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5B56" w:rsidRDefault="00611246" w:rsidP="00A74F35">
      <w:pPr>
        <w:jc w:val="center"/>
        <w:rPr>
          <w:rFonts w:ascii="黑体" w:eastAsia="黑体" w:hAnsi="黑体" w:cs="黑体"/>
          <w:bCs/>
          <w:color w:val="000000"/>
          <w:sz w:val="36"/>
          <w:szCs w:val="36"/>
        </w:rPr>
      </w:pPr>
      <w:r>
        <w:rPr>
          <w:rFonts w:ascii="黑体" w:eastAsia="黑体" w:hAnsi="黑体" w:cs="黑体" w:hint="eastAsia"/>
          <w:bCs/>
          <w:color w:val="000000"/>
          <w:sz w:val="36"/>
          <w:szCs w:val="36"/>
        </w:rPr>
        <w:t>团体标准《</w:t>
      </w:r>
      <w:r w:rsidR="00A74F35">
        <w:rPr>
          <w:rFonts w:ascii="黑体" w:eastAsia="黑体" w:hAnsi="黑体" w:cs="黑体" w:hint="eastAsia"/>
          <w:bCs/>
          <w:color w:val="000000"/>
          <w:sz w:val="36"/>
          <w:szCs w:val="36"/>
        </w:rPr>
        <w:t>贮藏葡萄  阳光玫瑰</w:t>
      </w:r>
      <w:r>
        <w:rPr>
          <w:rFonts w:ascii="黑体" w:eastAsia="黑体" w:hAnsi="黑体" w:cs="黑体" w:hint="eastAsia"/>
          <w:bCs/>
          <w:color w:val="000000"/>
          <w:sz w:val="36"/>
          <w:szCs w:val="36"/>
        </w:rPr>
        <w:t>》</w:t>
      </w:r>
    </w:p>
    <w:p w:rsidR="00FB142D" w:rsidRPr="00DE5B56" w:rsidRDefault="00611246" w:rsidP="00DE5B56">
      <w:pPr>
        <w:jc w:val="center"/>
        <w:rPr>
          <w:rFonts w:ascii="黑体" w:eastAsia="黑体" w:hAnsi="黑体" w:cs="黑体"/>
          <w:bCs/>
          <w:sz w:val="36"/>
          <w:szCs w:val="36"/>
        </w:rPr>
      </w:pPr>
      <w:r w:rsidRPr="00417FB8">
        <w:rPr>
          <w:rFonts w:ascii="黑体" w:eastAsia="黑体" w:hAnsi="黑体" w:cs="黑体" w:hint="eastAsia"/>
          <w:bCs/>
          <w:sz w:val="36"/>
          <w:szCs w:val="36"/>
        </w:rPr>
        <w:t>（</w:t>
      </w:r>
      <w:r w:rsidR="00A74F35">
        <w:rPr>
          <w:rFonts w:ascii="黑体" w:eastAsia="黑体" w:hAnsi="黑体" w:cs="黑体" w:hint="eastAsia"/>
          <w:bCs/>
          <w:sz w:val="36"/>
          <w:szCs w:val="36"/>
        </w:rPr>
        <w:t>征求意见</w:t>
      </w:r>
      <w:r w:rsidRPr="00417FB8">
        <w:rPr>
          <w:rFonts w:ascii="黑体" w:eastAsia="黑体" w:hAnsi="黑体" w:cs="黑体" w:hint="eastAsia"/>
          <w:bCs/>
          <w:sz w:val="36"/>
          <w:szCs w:val="36"/>
        </w:rPr>
        <w:t>稿）</w:t>
      </w:r>
      <w:r>
        <w:rPr>
          <w:rFonts w:ascii="黑体" w:eastAsia="黑体" w:hAnsi="黑体" w:cs="黑体" w:hint="eastAsia"/>
          <w:bCs/>
          <w:color w:val="000000"/>
          <w:sz w:val="36"/>
          <w:szCs w:val="36"/>
        </w:rPr>
        <w:t>编制说明</w:t>
      </w:r>
    </w:p>
    <w:p w:rsidR="00FB142D" w:rsidRPr="00E933D9" w:rsidRDefault="00611246" w:rsidP="00E933D9">
      <w:pPr>
        <w:pStyle w:val="af0"/>
        <w:numPr>
          <w:ilvl w:val="0"/>
          <w:numId w:val="3"/>
        </w:numPr>
        <w:adjustRightInd w:val="0"/>
        <w:snapToGrid w:val="0"/>
        <w:spacing w:line="360" w:lineRule="auto"/>
        <w:ind w:firstLineChars="0"/>
        <w:rPr>
          <w:rFonts w:ascii="黑体" w:eastAsia="黑体" w:hAnsi="黑体" w:cs="黑体"/>
          <w:bCs/>
          <w:sz w:val="32"/>
          <w:szCs w:val="32"/>
        </w:rPr>
      </w:pPr>
      <w:r w:rsidRPr="00E933D9">
        <w:rPr>
          <w:rFonts w:ascii="黑体" w:eastAsia="黑体" w:hAnsi="黑体" w:cs="黑体" w:hint="eastAsia"/>
          <w:bCs/>
          <w:sz w:val="32"/>
          <w:szCs w:val="32"/>
        </w:rPr>
        <w:t>项目来源</w:t>
      </w:r>
    </w:p>
    <w:p w:rsidR="00FB142D" w:rsidRPr="00E933D9" w:rsidRDefault="00611246" w:rsidP="00E933D9">
      <w:pPr>
        <w:ind w:firstLineChars="200" w:firstLine="560"/>
        <w:rPr>
          <w:rFonts w:ascii="仿宋_GB2312" w:eastAsia="仿宋_GB2312" w:hAnsi="宋体"/>
          <w:sz w:val="28"/>
          <w:szCs w:val="28"/>
          <w:lang w:val="zh-CN"/>
        </w:rPr>
      </w:pPr>
      <w:r w:rsidRPr="00E933D9">
        <w:rPr>
          <w:rFonts w:ascii="仿宋_GB2312" w:eastAsia="仿宋_GB2312" w:hAnsi="宋体" w:hint="eastAsia"/>
          <w:sz w:val="28"/>
          <w:szCs w:val="28"/>
          <w:lang w:val="zh-CN"/>
        </w:rPr>
        <w:t>根据《广西标准化协会关于下达2020</w:t>
      </w:r>
      <w:r w:rsidR="00FC2EA7">
        <w:rPr>
          <w:rFonts w:ascii="仿宋_GB2312" w:eastAsia="仿宋_GB2312" w:hAnsi="宋体" w:hint="eastAsia"/>
          <w:sz w:val="28"/>
          <w:szCs w:val="28"/>
          <w:lang w:val="zh-CN"/>
        </w:rPr>
        <w:t>年第五</w:t>
      </w:r>
      <w:r w:rsidRPr="00E933D9">
        <w:rPr>
          <w:rFonts w:ascii="仿宋_GB2312" w:eastAsia="仿宋_GB2312" w:hAnsi="宋体" w:hint="eastAsia"/>
          <w:sz w:val="28"/>
          <w:szCs w:val="28"/>
          <w:lang w:val="zh-CN"/>
        </w:rPr>
        <w:t>批团体标准制修订项目计划的通知》（桂标协﹝2020﹞</w:t>
      </w:r>
      <w:r w:rsidR="00FC2EA7">
        <w:rPr>
          <w:rFonts w:ascii="仿宋_GB2312" w:eastAsia="仿宋_GB2312" w:hAnsi="宋体" w:hint="eastAsia"/>
          <w:sz w:val="28"/>
          <w:szCs w:val="28"/>
        </w:rPr>
        <w:t>16</w:t>
      </w:r>
      <w:r w:rsidRPr="00E933D9">
        <w:rPr>
          <w:rFonts w:ascii="仿宋_GB2312" w:eastAsia="仿宋_GB2312" w:hAnsi="宋体" w:hint="eastAsia"/>
          <w:sz w:val="28"/>
          <w:szCs w:val="28"/>
          <w:lang w:val="zh-CN"/>
        </w:rPr>
        <w:t>号）精神，由广西壮族自治区农业科学院</w:t>
      </w:r>
      <w:r w:rsidR="00AC3C9D">
        <w:rPr>
          <w:rFonts w:ascii="仿宋_GB2312" w:eastAsia="仿宋_GB2312" w:hAnsi="宋体" w:hint="eastAsia"/>
          <w:sz w:val="28"/>
          <w:szCs w:val="28"/>
          <w:lang w:val="zh-CN"/>
        </w:rPr>
        <w:t>葡萄与葡萄酒研究所</w:t>
      </w:r>
      <w:r w:rsidRPr="00E933D9">
        <w:rPr>
          <w:rFonts w:ascii="仿宋_GB2312" w:eastAsia="仿宋_GB2312" w:hAnsi="宋体" w:hint="eastAsia"/>
          <w:sz w:val="28"/>
          <w:szCs w:val="28"/>
          <w:lang w:val="zh-CN"/>
        </w:rPr>
        <w:t>提出，</w:t>
      </w:r>
      <w:r w:rsidR="00AC3C9D" w:rsidRPr="00E933D9">
        <w:rPr>
          <w:rFonts w:ascii="仿宋_GB2312" w:eastAsia="仿宋_GB2312" w:hAnsi="宋体" w:hint="eastAsia"/>
          <w:sz w:val="28"/>
          <w:szCs w:val="28"/>
          <w:lang w:val="zh-CN"/>
        </w:rPr>
        <w:t>广西壮族自治区农业科学院</w:t>
      </w:r>
      <w:r w:rsidR="00AC3C9D">
        <w:rPr>
          <w:rFonts w:ascii="仿宋_GB2312" w:eastAsia="仿宋_GB2312" w:hAnsi="宋体" w:hint="eastAsia"/>
          <w:sz w:val="28"/>
          <w:szCs w:val="28"/>
          <w:lang w:val="zh-CN"/>
        </w:rPr>
        <w:t>葡萄与葡萄酒研究所、</w:t>
      </w:r>
      <w:r w:rsidRPr="00E933D9">
        <w:rPr>
          <w:rFonts w:ascii="仿宋_GB2312" w:eastAsia="仿宋_GB2312" w:hAnsi="宋体" w:hint="eastAsia"/>
          <w:sz w:val="28"/>
          <w:szCs w:val="28"/>
          <w:lang w:val="zh-CN"/>
        </w:rPr>
        <w:t>广西壮族自治区农业</w:t>
      </w:r>
      <w:r w:rsidRPr="00EE4FE7">
        <w:rPr>
          <w:rFonts w:ascii="仿宋_GB2312" w:eastAsia="仿宋_GB2312" w:hAnsi="宋体" w:hint="eastAsia"/>
          <w:sz w:val="28"/>
          <w:szCs w:val="28"/>
          <w:lang w:val="zh-CN"/>
        </w:rPr>
        <w:t>科学院</w:t>
      </w:r>
      <w:r w:rsidR="00AC3C9D">
        <w:rPr>
          <w:rFonts w:ascii="仿宋_GB2312" w:eastAsia="仿宋_GB2312" w:hAnsi="宋体" w:hint="eastAsia"/>
          <w:sz w:val="28"/>
          <w:szCs w:val="28"/>
          <w:lang w:val="zh-CN"/>
        </w:rPr>
        <w:t>共同</w:t>
      </w:r>
      <w:r w:rsidRPr="00EE4FE7">
        <w:rPr>
          <w:rFonts w:ascii="仿宋_GB2312" w:eastAsia="仿宋_GB2312" w:hAnsi="宋体" w:hint="eastAsia"/>
          <w:sz w:val="28"/>
          <w:szCs w:val="28"/>
          <w:lang w:val="zh-CN"/>
        </w:rPr>
        <w:t>负责起草的团体标准《</w:t>
      </w:r>
      <w:r w:rsidR="00A74F35">
        <w:rPr>
          <w:rFonts w:ascii="仿宋_GB2312" w:eastAsia="仿宋_GB2312" w:hAnsi="宋体" w:hint="eastAsia"/>
          <w:sz w:val="28"/>
          <w:szCs w:val="28"/>
          <w:lang w:val="zh-CN"/>
        </w:rPr>
        <w:t>贮藏葡萄</w:t>
      </w:r>
      <w:r w:rsidR="00AC3C9D">
        <w:rPr>
          <w:rFonts w:ascii="仿宋_GB2312" w:eastAsia="仿宋_GB2312" w:hAnsi="宋体" w:hint="eastAsia"/>
          <w:sz w:val="28"/>
          <w:szCs w:val="28"/>
          <w:lang w:val="zh-CN"/>
        </w:rPr>
        <w:t xml:space="preserve">  </w:t>
      </w:r>
      <w:r w:rsidR="00A74F35">
        <w:rPr>
          <w:rFonts w:ascii="仿宋_GB2312" w:eastAsia="仿宋_GB2312" w:hAnsi="宋体" w:hint="eastAsia"/>
          <w:sz w:val="28"/>
          <w:szCs w:val="28"/>
          <w:lang w:val="zh-CN"/>
        </w:rPr>
        <w:t>阳光玫瑰</w:t>
      </w:r>
      <w:r w:rsidRPr="00EE4FE7">
        <w:rPr>
          <w:rFonts w:ascii="仿宋_GB2312" w:eastAsia="仿宋_GB2312" w:hAnsi="宋体" w:hint="eastAsia"/>
          <w:sz w:val="28"/>
          <w:szCs w:val="28"/>
          <w:lang w:val="zh-CN"/>
        </w:rPr>
        <w:t>》。</w:t>
      </w:r>
    </w:p>
    <w:p w:rsidR="00FB142D" w:rsidRPr="00E933D9" w:rsidRDefault="00611246" w:rsidP="00B16EBA">
      <w:pPr>
        <w:pStyle w:val="af0"/>
        <w:numPr>
          <w:ilvl w:val="0"/>
          <w:numId w:val="3"/>
        </w:numPr>
        <w:adjustRightInd w:val="0"/>
        <w:snapToGrid w:val="0"/>
        <w:spacing w:beforeLines="50" w:line="360" w:lineRule="auto"/>
        <w:ind w:firstLineChars="0"/>
        <w:rPr>
          <w:rFonts w:ascii="黑体" w:eastAsia="黑体" w:hAnsi="黑体" w:cs="黑体"/>
          <w:bCs/>
          <w:sz w:val="32"/>
          <w:szCs w:val="32"/>
        </w:rPr>
      </w:pPr>
      <w:r w:rsidRPr="00E933D9">
        <w:rPr>
          <w:rFonts w:ascii="黑体" w:eastAsia="黑体" w:hAnsi="黑体" w:cs="黑体" w:hint="eastAsia"/>
          <w:bCs/>
          <w:sz w:val="32"/>
          <w:szCs w:val="32"/>
        </w:rPr>
        <w:t>项目背景及目的意义</w:t>
      </w:r>
    </w:p>
    <w:p w:rsidR="00E302FC" w:rsidRDefault="00E302FC" w:rsidP="00CC0FA3">
      <w:pPr>
        <w:autoSpaceDE w:val="0"/>
        <w:autoSpaceDN w:val="0"/>
        <w:adjustRightInd w:val="0"/>
        <w:ind w:firstLineChars="200" w:firstLine="560"/>
        <w:rPr>
          <w:rFonts w:ascii="仿宋_GB2312" w:eastAsia="仿宋_GB2312" w:hAnsi="宋体"/>
          <w:sz w:val="28"/>
          <w:szCs w:val="28"/>
          <w:lang w:val="zh-CN"/>
        </w:rPr>
      </w:pPr>
      <w:r w:rsidRPr="00E302FC">
        <w:rPr>
          <w:rFonts w:ascii="仿宋_GB2312" w:eastAsia="仿宋_GB2312" w:hAnsi="宋体" w:hint="eastAsia"/>
          <w:sz w:val="28"/>
          <w:szCs w:val="28"/>
          <w:lang w:val="zh-CN"/>
        </w:rPr>
        <w:t>近年来鲜食葡萄栽培区域正逐渐向西南各省区（如云南、广西、四川）扩展。广西地区是传统葡萄种植次适宜区，随着避雨栽培及一年两收栽培等创新技术应用，特别是葡萄一年两收栽培技术连续列入农业农村部2017、2018年度主推技术，广西葡萄种植面积迅速上增近50万亩，广西葡萄特色优势明显，种植效益突出，具有良好的市场发展前景。自治区各级政府、各农业部门高度重视葡萄产业发展。截止2019年，广西葡萄种植面积达49.17万亩，产值72.16亿元，总产量60.13万吨。葡萄种植面积在全区水果生产中排名第7，产值排名第4。</w:t>
      </w:r>
    </w:p>
    <w:p w:rsidR="00F80BF0" w:rsidRDefault="00F80BF0" w:rsidP="00C3469F">
      <w:pPr>
        <w:ind w:firstLineChars="200" w:firstLine="560"/>
        <w:rPr>
          <w:rFonts w:ascii="仿宋_GB2312" w:eastAsia="仿宋_GB2312" w:hAnsi="宋体"/>
          <w:sz w:val="28"/>
          <w:szCs w:val="28"/>
          <w:lang w:val="zh-CN"/>
        </w:rPr>
      </w:pPr>
      <w:r w:rsidRPr="008F57CB">
        <w:rPr>
          <w:rFonts w:ascii="仿宋_GB2312" w:eastAsia="仿宋_GB2312" w:hAnsi="宋体"/>
          <w:sz w:val="28"/>
          <w:szCs w:val="28"/>
          <w:lang w:val="zh-CN"/>
        </w:rPr>
        <w:t>阳光玫瑰葡萄是葡萄品种</w:t>
      </w:r>
      <w:r w:rsidRPr="008F57CB">
        <w:rPr>
          <w:rFonts w:ascii="仿宋_GB2312" w:eastAsia="仿宋_GB2312" w:hAnsi="宋体" w:hint="eastAsia"/>
          <w:sz w:val="28"/>
          <w:szCs w:val="28"/>
          <w:lang w:val="zh-CN"/>
        </w:rPr>
        <w:t>‘安芸津21 号</w:t>
      </w:r>
      <w:r w:rsidRPr="008F57CB">
        <w:rPr>
          <w:rFonts w:ascii="仿宋_GB2312" w:eastAsia="仿宋_GB2312" w:hAnsi="宋体"/>
          <w:sz w:val="28"/>
          <w:szCs w:val="28"/>
          <w:lang w:val="zh-CN"/>
        </w:rPr>
        <w:t>’</w:t>
      </w:r>
      <w:r w:rsidRPr="008F57CB">
        <w:rPr>
          <w:rFonts w:ascii="仿宋_GB2312" w:eastAsia="仿宋_GB2312" w:hAnsi="宋体"/>
          <w:sz w:val="28"/>
          <w:szCs w:val="28"/>
          <w:lang w:val="zh-CN"/>
        </w:rPr>
        <w:t>与</w:t>
      </w:r>
      <w:r w:rsidRPr="008F57CB">
        <w:rPr>
          <w:rFonts w:ascii="仿宋_GB2312" w:eastAsia="仿宋_GB2312" w:hAnsi="宋体" w:hint="eastAsia"/>
          <w:sz w:val="28"/>
          <w:szCs w:val="28"/>
          <w:lang w:val="zh-CN"/>
        </w:rPr>
        <w:t>‘白南’</w:t>
      </w:r>
      <w:r w:rsidRPr="008F57CB">
        <w:rPr>
          <w:rFonts w:ascii="仿宋_GB2312" w:eastAsia="仿宋_GB2312" w:hAnsi="宋体"/>
          <w:sz w:val="28"/>
          <w:szCs w:val="28"/>
          <w:lang w:val="zh-CN"/>
        </w:rPr>
        <w:t>杂交选育的欧美杂种后代</w:t>
      </w:r>
      <w:r w:rsidRPr="008F57CB">
        <w:rPr>
          <w:rFonts w:ascii="仿宋_GB2312" w:eastAsia="仿宋_GB2312" w:hAnsi="宋体" w:hint="eastAsia"/>
          <w:sz w:val="28"/>
          <w:szCs w:val="28"/>
          <w:lang w:val="zh-CN"/>
        </w:rPr>
        <w:t>，</w:t>
      </w:r>
      <w:r w:rsidRPr="0031683A">
        <w:rPr>
          <w:rFonts w:ascii="仿宋_GB2312" w:eastAsia="仿宋_GB2312" w:hAnsi="宋体" w:hint="eastAsia"/>
          <w:sz w:val="28"/>
          <w:szCs w:val="28"/>
          <w:lang w:val="zh-CN"/>
        </w:rPr>
        <w:t>自2007年由日本引入中国，因愉快香气、清爽口感，公认为是极具发展潜力的鲜食品种。近年来，由于该品种葡萄市场销售价格较高(优质果品价格在50-100元/kg)，</w:t>
      </w:r>
      <w:r w:rsidRPr="008F57CB">
        <w:rPr>
          <w:rFonts w:ascii="仿宋_GB2312" w:eastAsia="仿宋_GB2312" w:hAnsi="宋体"/>
          <w:sz w:val="28"/>
          <w:szCs w:val="28"/>
          <w:lang w:val="zh-CN"/>
        </w:rPr>
        <w:t>随着配套栽培技术的不断完善，阳光玫瑰葡萄栽培面积日益扩大，供小于求的趋势逐渐减少。</w:t>
      </w:r>
      <w:r w:rsidRPr="0031683A">
        <w:rPr>
          <w:rFonts w:ascii="仿宋_GB2312" w:eastAsia="仿宋_GB2312" w:hAnsi="宋体" w:hint="eastAsia"/>
          <w:sz w:val="28"/>
          <w:szCs w:val="28"/>
          <w:lang w:val="zh-CN"/>
        </w:rPr>
        <w:t>有学者预计，经过10年</w:t>
      </w:r>
      <w:r w:rsidRPr="0031683A">
        <w:rPr>
          <w:rFonts w:ascii="仿宋_GB2312" w:eastAsia="仿宋_GB2312" w:hAnsi="宋体" w:hint="eastAsia"/>
          <w:sz w:val="28"/>
          <w:szCs w:val="28"/>
          <w:lang w:val="zh-CN"/>
        </w:rPr>
        <w:lastRenderedPageBreak/>
        <w:t>的发展，全国种植面积将超过100万亩，极有可能成为继巨峰、红地球之后的第3个时代性品种。目前阳光玫瑰葡萄由于市场需求大于生产量，基本是鲜果直销，尚未有贮藏保鲜市场，也未见有针</w:t>
      </w:r>
      <w:r w:rsidR="00C3469F">
        <w:rPr>
          <w:rFonts w:ascii="仿宋_GB2312" w:eastAsia="仿宋_GB2312" w:hAnsi="宋体" w:hint="eastAsia"/>
          <w:sz w:val="28"/>
          <w:szCs w:val="28"/>
          <w:lang w:val="zh-CN"/>
        </w:rPr>
        <w:t>对该品种贮藏的产品标准</w:t>
      </w:r>
      <w:r w:rsidRPr="0031683A">
        <w:rPr>
          <w:rFonts w:ascii="仿宋_GB2312" w:eastAsia="仿宋_GB2312" w:hAnsi="宋体" w:hint="eastAsia"/>
          <w:sz w:val="28"/>
          <w:szCs w:val="28"/>
          <w:lang w:val="zh-CN"/>
        </w:rPr>
        <w:t>。</w:t>
      </w:r>
      <w:r w:rsidRPr="008F57CB">
        <w:rPr>
          <w:rFonts w:ascii="仿宋_GB2312" w:eastAsia="仿宋_GB2312" w:hAnsi="宋体"/>
          <w:sz w:val="28"/>
          <w:szCs w:val="28"/>
          <w:lang w:val="zh-CN"/>
        </w:rPr>
        <w:t>广西阳光玫瑰夏果商熟期是7月上旬</w:t>
      </w:r>
      <w:r w:rsidRPr="008F57CB">
        <w:rPr>
          <w:rFonts w:ascii="仿宋_GB2312" w:eastAsia="仿宋_GB2312" w:hAnsi="宋体" w:hint="eastAsia"/>
          <w:sz w:val="28"/>
          <w:szCs w:val="28"/>
          <w:lang w:val="zh-CN"/>
        </w:rPr>
        <w:t>，</w:t>
      </w:r>
      <w:r w:rsidRPr="008F57CB">
        <w:rPr>
          <w:rFonts w:ascii="仿宋_GB2312" w:eastAsia="仿宋_GB2312" w:hAnsi="宋体"/>
          <w:sz w:val="28"/>
          <w:szCs w:val="28"/>
          <w:lang w:val="zh-CN"/>
        </w:rPr>
        <w:t>待至1-2个月后，是中国的传统佳节中秋节及国庆假期，此时市场上阳光玫瑰葡萄稀缺，阳光玫瑰葡萄贮藏保鲜至中秋节能提升较高的附加值。系统开展阳光玫瑰葡萄贮藏保鲜技术攻关，结合广西特色一年两收栽培及产期调节技术，有望获得阳光玫瑰优质葡萄周年化供应，具有极高的市场价值。</w:t>
      </w:r>
    </w:p>
    <w:p w:rsidR="00E302FC" w:rsidRPr="00E302FC" w:rsidRDefault="00E302FC" w:rsidP="00CC0FA3">
      <w:pPr>
        <w:autoSpaceDE w:val="0"/>
        <w:autoSpaceDN w:val="0"/>
        <w:adjustRightInd w:val="0"/>
        <w:ind w:firstLineChars="200" w:firstLine="560"/>
        <w:rPr>
          <w:rFonts w:ascii="仿宋_GB2312" w:eastAsia="仿宋_GB2312" w:hAnsi="宋体"/>
          <w:sz w:val="28"/>
          <w:szCs w:val="28"/>
          <w:lang w:val="zh-CN"/>
        </w:rPr>
      </w:pPr>
      <w:r w:rsidRPr="00E302FC">
        <w:rPr>
          <w:rFonts w:ascii="仿宋_GB2312" w:eastAsia="仿宋_GB2312" w:hAnsi="宋体" w:hint="eastAsia"/>
          <w:sz w:val="28"/>
          <w:szCs w:val="28"/>
          <w:lang w:val="zh-CN"/>
        </w:rPr>
        <w:t>根据《广西科技创新“十三五”规划》任务要求，打造广西科技九张创新发展名片之“优势特色农业”，深入开展新型安全农副产品贮运保鲜技术研发，推进优果工程建设，科技支撑我区优势特色农产品健康发展，保障农产品的食品安全，全面推动广西农产品产业链安全、优质、健康的可持续发展。</w:t>
      </w:r>
    </w:p>
    <w:p w:rsidR="00FB142D" w:rsidRPr="00E933D9" w:rsidRDefault="00611246" w:rsidP="00CC0FA3">
      <w:pPr>
        <w:ind w:firstLineChars="200" w:firstLine="560"/>
        <w:rPr>
          <w:rFonts w:ascii="仿宋_GB2312" w:eastAsia="仿宋_GB2312" w:hAnsi="宋体"/>
          <w:sz w:val="28"/>
          <w:szCs w:val="28"/>
          <w:lang w:val="zh-CN"/>
        </w:rPr>
      </w:pPr>
      <w:r w:rsidRPr="00E933D9">
        <w:rPr>
          <w:rFonts w:ascii="仿宋_GB2312" w:eastAsia="仿宋_GB2312" w:hAnsi="宋体" w:hint="eastAsia"/>
          <w:sz w:val="28"/>
          <w:szCs w:val="28"/>
          <w:lang w:val="zh-CN"/>
        </w:rPr>
        <w:t>经查阅《中华人民共和国国家标准批准发布公告》与《中华人民共和国地方标准备案公告》，目前</w:t>
      </w:r>
      <w:r w:rsidR="00A74F35">
        <w:rPr>
          <w:rFonts w:ascii="仿宋_GB2312" w:eastAsia="仿宋_GB2312" w:hAnsi="宋体" w:hint="eastAsia"/>
          <w:sz w:val="28"/>
          <w:szCs w:val="28"/>
          <w:lang w:val="zh-CN"/>
        </w:rPr>
        <w:t>贮藏葡萄  阳光玫瑰</w:t>
      </w:r>
      <w:r w:rsidRPr="00E933D9">
        <w:rPr>
          <w:rFonts w:ascii="仿宋_GB2312" w:eastAsia="仿宋_GB2312" w:hAnsi="宋体" w:hint="eastAsia"/>
          <w:sz w:val="28"/>
          <w:szCs w:val="28"/>
          <w:lang w:val="zh-CN"/>
        </w:rPr>
        <w:t>无国家标准、行业标准、地方标准和团体标准，</w:t>
      </w:r>
      <w:r w:rsidR="00613A12" w:rsidRPr="00613A12">
        <w:rPr>
          <w:rFonts w:ascii="仿宋_GB2312" w:eastAsia="仿宋_GB2312" w:hAnsi="宋体"/>
          <w:sz w:val="28"/>
          <w:szCs w:val="28"/>
          <w:lang w:val="zh-CN"/>
        </w:rPr>
        <w:t>本标准针对广西独特的一年两收栽培模式下夏、冬果的贮藏采收及出库产品质量进行规定，弥补产业发展的技术标准空白，具有重要的产业应用价值。</w:t>
      </w:r>
      <w:r w:rsidRPr="00E933D9">
        <w:rPr>
          <w:rFonts w:ascii="仿宋_GB2312" w:eastAsia="仿宋_GB2312" w:hAnsi="宋体" w:hint="eastAsia"/>
          <w:sz w:val="28"/>
          <w:szCs w:val="28"/>
          <w:lang w:val="zh-CN"/>
        </w:rPr>
        <w:t>达到</w:t>
      </w:r>
      <w:r w:rsidR="00A6048C" w:rsidRPr="00A6048C">
        <w:rPr>
          <w:rFonts w:ascii="仿宋_GB2312" w:eastAsia="仿宋_GB2312" w:hAnsi="宋体" w:hint="eastAsia"/>
          <w:sz w:val="28"/>
          <w:szCs w:val="28"/>
          <w:lang w:val="zh-CN"/>
        </w:rPr>
        <w:t>规范</w:t>
      </w:r>
      <w:r w:rsidR="00952076" w:rsidRPr="00A6048C">
        <w:rPr>
          <w:rFonts w:ascii="仿宋_GB2312" w:eastAsia="仿宋_GB2312" w:hAnsi="宋体" w:hint="eastAsia"/>
          <w:sz w:val="28"/>
          <w:szCs w:val="28"/>
          <w:lang w:val="zh-CN"/>
        </w:rPr>
        <w:t>贮藏葡萄质量</w:t>
      </w:r>
      <w:r w:rsidRPr="00E933D9">
        <w:rPr>
          <w:rFonts w:ascii="仿宋_GB2312" w:eastAsia="仿宋_GB2312" w:hAnsi="宋体" w:hint="eastAsia"/>
          <w:sz w:val="28"/>
          <w:szCs w:val="28"/>
          <w:lang w:val="zh-CN"/>
        </w:rPr>
        <w:t>的目的，具有一定的先进性和实用性，完全符合广西热带特色水果发展的需求。</w:t>
      </w:r>
    </w:p>
    <w:p w:rsidR="007F78F7" w:rsidRDefault="00611246" w:rsidP="00B16EBA">
      <w:pPr>
        <w:pStyle w:val="af0"/>
        <w:numPr>
          <w:ilvl w:val="0"/>
          <w:numId w:val="3"/>
        </w:numPr>
        <w:adjustRightInd w:val="0"/>
        <w:snapToGrid w:val="0"/>
        <w:spacing w:beforeLines="50" w:line="360" w:lineRule="auto"/>
        <w:ind w:firstLineChars="0"/>
        <w:rPr>
          <w:rFonts w:ascii="黑体" w:eastAsia="黑体" w:hAnsi="黑体" w:cs="黑体"/>
          <w:bCs/>
          <w:sz w:val="32"/>
          <w:szCs w:val="32"/>
        </w:rPr>
      </w:pPr>
      <w:r w:rsidRPr="00634B08">
        <w:rPr>
          <w:rFonts w:ascii="黑体" w:eastAsia="黑体" w:hAnsi="黑体" w:cs="黑体" w:hint="eastAsia"/>
          <w:bCs/>
          <w:sz w:val="32"/>
          <w:szCs w:val="32"/>
        </w:rPr>
        <w:t>标准编制过程</w:t>
      </w:r>
    </w:p>
    <w:p w:rsidR="007F78F7" w:rsidRPr="007F78F7" w:rsidRDefault="007F78F7" w:rsidP="00B16EBA">
      <w:pPr>
        <w:adjustRightInd w:val="0"/>
        <w:snapToGrid w:val="0"/>
        <w:spacing w:beforeLines="50" w:line="360" w:lineRule="auto"/>
        <w:ind w:left="504"/>
        <w:rPr>
          <w:rFonts w:ascii="黑体" w:eastAsia="黑体" w:hAnsi="黑体" w:cs="黑体"/>
          <w:bCs/>
          <w:sz w:val="32"/>
          <w:szCs w:val="32"/>
        </w:rPr>
      </w:pPr>
      <w:r w:rsidRPr="007F78F7">
        <w:rPr>
          <w:rFonts w:ascii="仿宋_GB2312" w:eastAsia="仿宋_GB2312" w:hAnsi="仿宋_GB2312" w:cs="仿宋_GB2312" w:hint="eastAsia"/>
          <w:b/>
          <w:sz w:val="28"/>
          <w:szCs w:val="28"/>
        </w:rPr>
        <w:t>（一）成立标准编制工作组</w:t>
      </w:r>
    </w:p>
    <w:p w:rsidR="007F78F7" w:rsidRDefault="007F78F7" w:rsidP="007F78F7">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团体</w:t>
      </w:r>
      <w:r w:rsidRPr="007F78F7">
        <w:rPr>
          <w:rFonts w:ascii="仿宋_GB2312" w:eastAsia="仿宋_GB2312" w:hAnsi="宋体" w:hint="eastAsia"/>
          <w:sz w:val="28"/>
          <w:szCs w:val="28"/>
        </w:rPr>
        <w:t>标准《</w:t>
      </w:r>
      <w:r w:rsidR="0031683A">
        <w:rPr>
          <w:rFonts w:ascii="仿宋_GB2312" w:eastAsia="仿宋_GB2312" w:hAnsi="宋体" w:hint="eastAsia"/>
          <w:sz w:val="28"/>
          <w:szCs w:val="28"/>
          <w:lang w:val="zh-CN"/>
        </w:rPr>
        <w:t>贮藏葡萄  阳光玫瑰</w:t>
      </w:r>
      <w:r w:rsidRPr="007F78F7">
        <w:rPr>
          <w:rFonts w:ascii="仿宋_GB2312" w:eastAsia="仿宋_GB2312" w:hAnsi="宋体" w:hint="eastAsia"/>
          <w:sz w:val="28"/>
          <w:szCs w:val="28"/>
        </w:rPr>
        <w:t>》项目任务下达后，成立了标准编制</w:t>
      </w:r>
      <w:r w:rsidRPr="007F78F7">
        <w:rPr>
          <w:rFonts w:ascii="仿宋_GB2312" w:eastAsia="仿宋_GB2312" w:hAnsi="宋体" w:hint="eastAsia"/>
          <w:sz w:val="28"/>
          <w:szCs w:val="28"/>
        </w:rPr>
        <w:lastRenderedPageBreak/>
        <w:t>工作组，制定了标准编写方案，明确任务职责，确定工作技术路线，开展标准研制工作，具体标准编制工作由</w:t>
      </w:r>
      <w:r w:rsidR="008B4BA7" w:rsidRPr="00E933D9">
        <w:rPr>
          <w:rFonts w:ascii="仿宋_GB2312" w:eastAsia="仿宋_GB2312" w:hAnsi="宋体" w:hint="eastAsia"/>
          <w:sz w:val="28"/>
          <w:szCs w:val="28"/>
          <w:lang w:val="zh-CN"/>
        </w:rPr>
        <w:t>广西壮族自治区农业科学院</w:t>
      </w:r>
      <w:r w:rsidR="008B4BA7">
        <w:rPr>
          <w:rFonts w:ascii="仿宋_GB2312" w:eastAsia="仿宋_GB2312" w:hAnsi="宋体" w:hint="eastAsia"/>
          <w:sz w:val="28"/>
          <w:szCs w:val="28"/>
          <w:lang w:val="zh-CN"/>
        </w:rPr>
        <w:t>葡萄与葡萄酒研究所、</w:t>
      </w:r>
      <w:r w:rsidR="008B4BA7" w:rsidRPr="00E933D9">
        <w:rPr>
          <w:rFonts w:ascii="仿宋_GB2312" w:eastAsia="仿宋_GB2312" w:hAnsi="宋体" w:hint="eastAsia"/>
          <w:sz w:val="28"/>
          <w:szCs w:val="28"/>
          <w:lang w:val="zh-CN"/>
        </w:rPr>
        <w:t>广西壮族自治区农业</w:t>
      </w:r>
      <w:r w:rsidR="008B4BA7" w:rsidRPr="00EE4FE7">
        <w:rPr>
          <w:rFonts w:ascii="仿宋_GB2312" w:eastAsia="仿宋_GB2312" w:hAnsi="宋体" w:hint="eastAsia"/>
          <w:sz w:val="28"/>
          <w:szCs w:val="28"/>
          <w:lang w:val="zh-CN"/>
        </w:rPr>
        <w:t>科学院</w:t>
      </w:r>
      <w:r w:rsidRPr="007F78F7">
        <w:rPr>
          <w:rFonts w:ascii="仿宋_GB2312" w:eastAsia="仿宋_GB2312" w:hAnsi="宋体" w:hint="eastAsia"/>
          <w:sz w:val="28"/>
          <w:szCs w:val="28"/>
        </w:rPr>
        <w:t>相关人员配合。</w:t>
      </w:r>
    </w:p>
    <w:p w:rsidR="000B6C8F" w:rsidRDefault="000B6C8F" w:rsidP="00B16EBA">
      <w:pPr>
        <w:spacing w:beforeLines="50" w:afterLines="50"/>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（二）收集整理文献资料</w:t>
      </w:r>
    </w:p>
    <w:p w:rsidR="000B6C8F" w:rsidRDefault="00F73D9B" w:rsidP="000B6C8F">
      <w:pPr>
        <w:ind w:firstLineChars="200" w:firstLine="560"/>
        <w:rPr>
          <w:rFonts w:ascii="仿宋_GB2312" w:eastAsia="仿宋_GB2312" w:hAnsi="宋体"/>
          <w:sz w:val="28"/>
          <w:szCs w:val="28"/>
        </w:rPr>
      </w:pPr>
      <w:r>
        <w:rPr>
          <w:rFonts w:ascii="仿宋_GB2312" w:eastAsia="仿宋_GB2312" w:hAnsi="宋体" w:hint="eastAsia"/>
          <w:sz w:val="28"/>
          <w:szCs w:val="28"/>
        </w:rPr>
        <w:t>标准编制工作组收集了国内有关贮藏葡萄相关文献资料</w:t>
      </w:r>
      <w:r w:rsidR="000B6C8F" w:rsidRPr="000B6C8F">
        <w:rPr>
          <w:rFonts w:ascii="仿宋_GB2312" w:eastAsia="仿宋_GB2312" w:hAnsi="宋体" w:hint="eastAsia"/>
          <w:sz w:val="28"/>
          <w:szCs w:val="28"/>
        </w:rPr>
        <w:t xml:space="preserve">，具体列出如下： </w:t>
      </w:r>
    </w:p>
    <w:p w:rsidR="007C6461" w:rsidRPr="007C6461" w:rsidRDefault="007C6461" w:rsidP="000B6C8F">
      <w:pPr>
        <w:ind w:firstLineChars="200" w:firstLine="560"/>
        <w:rPr>
          <w:rFonts w:ascii="仿宋_GB2312" w:eastAsia="仿宋_GB2312" w:hAnsi="宋体"/>
          <w:sz w:val="28"/>
          <w:szCs w:val="28"/>
          <w:lang w:val="zh-CN"/>
        </w:rPr>
      </w:pPr>
      <w:r w:rsidRPr="007C6461">
        <w:rPr>
          <w:rFonts w:ascii="仿宋_GB2312" w:eastAsia="仿宋_GB2312" w:hAnsi="宋体" w:hint="eastAsia"/>
          <w:sz w:val="28"/>
          <w:szCs w:val="28"/>
          <w:lang w:val="zh-CN"/>
        </w:rPr>
        <w:t>GB/T 16862-2008《鲜食葡萄冷藏技术》</w:t>
      </w:r>
    </w:p>
    <w:p w:rsidR="007C6461" w:rsidRPr="007C6461" w:rsidRDefault="007C6461" w:rsidP="000B6C8F">
      <w:pPr>
        <w:ind w:firstLineChars="200" w:firstLine="560"/>
        <w:rPr>
          <w:rFonts w:ascii="仿宋_GB2312" w:eastAsia="仿宋_GB2312" w:hAnsi="宋体"/>
          <w:sz w:val="28"/>
          <w:szCs w:val="28"/>
          <w:lang w:val="zh-CN"/>
        </w:rPr>
      </w:pPr>
      <w:r w:rsidRPr="007C6461">
        <w:rPr>
          <w:rFonts w:ascii="仿宋_GB2312" w:eastAsia="仿宋_GB2312" w:hAnsi="宋体" w:hint="eastAsia"/>
          <w:sz w:val="28"/>
          <w:szCs w:val="28"/>
          <w:lang w:val="zh-CN"/>
        </w:rPr>
        <w:t>NY/T 1199-2006《葡萄保鲜技术规范》</w:t>
      </w:r>
    </w:p>
    <w:p w:rsidR="007C6461" w:rsidRPr="007C6461" w:rsidRDefault="007C6461" w:rsidP="000B6C8F">
      <w:pPr>
        <w:ind w:firstLineChars="200" w:firstLine="560"/>
        <w:rPr>
          <w:rFonts w:ascii="仿宋_GB2312" w:eastAsia="仿宋_GB2312" w:hAnsi="宋体"/>
          <w:sz w:val="28"/>
          <w:szCs w:val="28"/>
          <w:lang w:val="zh-CN"/>
        </w:rPr>
      </w:pPr>
      <w:r w:rsidRPr="007C6461">
        <w:rPr>
          <w:rFonts w:ascii="仿宋_GB2312" w:eastAsia="仿宋_GB2312" w:hAnsi="宋体" w:hint="eastAsia"/>
          <w:sz w:val="28"/>
          <w:szCs w:val="28"/>
          <w:lang w:val="zh-CN"/>
        </w:rPr>
        <w:t>NY/T 1986-2011《冷藏葡萄》</w:t>
      </w:r>
    </w:p>
    <w:p w:rsidR="0037267D" w:rsidRDefault="007C6461" w:rsidP="000B6C8F">
      <w:pPr>
        <w:ind w:firstLineChars="200" w:firstLine="560"/>
        <w:rPr>
          <w:rFonts w:ascii="仿宋_GB2312" w:eastAsia="仿宋_GB2312" w:hAnsi="宋体"/>
          <w:sz w:val="28"/>
          <w:szCs w:val="28"/>
          <w:lang w:val="zh-CN"/>
        </w:rPr>
      </w:pPr>
      <w:r w:rsidRPr="007C6461">
        <w:rPr>
          <w:rFonts w:ascii="仿宋_GB2312" w:eastAsia="仿宋_GB2312" w:hAnsi="宋体" w:hint="eastAsia"/>
          <w:sz w:val="28"/>
          <w:szCs w:val="28"/>
          <w:lang w:val="zh-CN"/>
        </w:rPr>
        <w:t>NY/T 3026-2016《鲜食浆果类水果采后预冷保鲜技术规程》</w:t>
      </w:r>
    </w:p>
    <w:p w:rsidR="005B11AB" w:rsidRDefault="005B11AB" w:rsidP="000B6C8F">
      <w:pPr>
        <w:ind w:firstLineChars="200" w:firstLine="560"/>
        <w:rPr>
          <w:rFonts w:ascii="仿宋_GB2312" w:eastAsia="仿宋_GB2312" w:hAnsi="宋体"/>
          <w:sz w:val="28"/>
          <w:szCs w:val="28"/>
          <w:lang w:val="zh-CN"/>
        </w:rPr>
      </w:pPr>
      <w:r>
        <w:rPr>
          <w:rFonts w:ascii="仿宋_GB2312" w:eastAsia="仿宋_GB2312" w:hAnsi="宋体" w:hint="eastAsia"/>
          <w:sz w:val="28"/>
          <w:szCs w:val="28"/>
          <w:lang w:val="zh-CN"/>
        </w:rPr>
        <w:t>DB45/T 1161-2015《鲜食冬葡萄冷藏保鲜技术规范》</w:t>
      </w:r>
    </w:p>
    <w:p w:rsidR="005B11AB" w:rsidRPr="007C6461" w:rsidRDefault="005B11AB" w:rsidP="000B6C8F">
      <w:pPr>
        <w:ind w:firstLineChars="200" w:firstLine="560"/>
        <w:rPr>
          <w:rFonts w:ascii="仿宋_GB2312" w:eastAsia="仿宋_GB2312" w:hAnsi="宋体"/>
          <w:sz w:val="28"/>
          <w:szCs w:val="28"/>
        </w:rPr>
      </w:pPr>
      <w:r>
        <w:rPr>
          <w:rFonts w:ascii="仿宋_GB2312" w:eastAsia="仿宋_GB2312" w:hAnsi="宋体" w:hint="eastAsia"/>
          <w:sz w:val="28"/>
          <w:szCs w:val="28"/>
        </w:rPr>
        <w:t>T/GXAS 169-2021《阳光玫瑰葡萄采收及商品化处理技术规程》</w:t>
      </w:r>
    </w:p>
    <w:p w:rsidR="000B6C8F" w:rsidRDefault="000B6C8F" w:rsidP="00B16EBA">
      <w:pPr>
        <w:spacing w:beforeLines="50" w:afterLines="50"/>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（三）研讨确定标准主体内容</w:t>
      </w:r>
    </w:p>
    <w:p w:rsidR="000B6C8F" w:rsidRDefault="000B6C8F" w:rsidP="000B6C8F">
      <w:pPr>
        <w:ind w:firstLineChars="200" w:firstLine="560"/>
        <w:rPr>
          <w:rFonts w:ascii="仿宋_GB2312" w:eastAsia="仿宋_GB2312" w:hAnsi="宋体"/>
          <w:sz w:val="32"/>
          <w:szCs w:val="32"/>
          <w:lang w:val="zh-CN"/>
        </w:rPr>
      </w:pPr>
      <w:r>
        <w:rPr>
          <w:rFonts w:ascii="仿宋_GB2312" w:eastAsia="仿宋_GB2312" w:hAnsi="宋体" w:hint="eastAsia"/>
          <w:sz w:val="28"/>
          <w:szCs w:val="28"/>
        </w:rPr>
        <w:t>标准编制工作组在对收集的资料进行整理研究之后，标准编制工作组召开了标准编制会议，对标准的整体框架结构进行了研究，并对标准的关键性内容进行了初步探讨。经过研究，标准的主体内容确定为</w:t>
      </w:r>
      <w:r w:rsidRPr="000B6C8F">
        <w:rPr>
          <w:rFonts w:ascii="仿宋_GB2312" w:eastAsia="仿宋_GB2312" w:hAnsi="宋体" w:hint="eastAsia"/>
          <w:sz w:val="28"/>
          <w:szCs w:val="28"/>
        </w:rPr>
        <w:t>术语和定义、</w:t>
      </w:r>
      <w:r w:rsidR="0037267D">
        <w:rPr>
          <w:rFonts w:ascii="仿宋_GB2312" w:eastAsia="仿宋_GB2312" w:hAnsi="宋体" w:hint="eastAsia"/>
          <w:sz w:val="28"/>
          <w:szCs w:val="28"/>
        </w:rPr>
        <w:t>要求、检验方法、检验规则、贮藏、标志、标签和包装</w:t>
      </w:r>
      <w:r>
        <w:rPr>
          <w:rFonts w:ascii="仿宋_GB2312" w:eastAsia="仿宋_GB2312" w:hAnsi="宋体" w:hint="eastAsia"/>
          <w:sz w:val="28"/>
          <w:szCs w:val="28"/>
        </w:rPr>
        <w:t>。</w:t>
      </w:r>
    </w:p>
    <w:p w:rsidR="000B6C8F" w:rsidRDefault="000B6C8F" w:rsidP="000B6C8F">
      <w:pPr>
        <w:spacing w:line="600" w:lineRule="exact"/>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（四）调研、形成文本草案、征求意见稿</w:t>
      </w:r>
    </w:p>
    <w:p w:rsidR="00BA5404" w:rsidRPr="0037267D" w:rsidRDefault="00BA5404" w:rsidP="00BA5404">
      <w:pPr>
        <w:spacing w:line="600" w:lineRule="exact"/>
        <w:ind w:firstLineChars="200" w:firstLine="560"/>
        <w:rPr>
          <w:rFonts w:ascii="仿宋_GB2312" w:eastAsia="仿宋_GB2312" w:hAnsi="宋体"/>
          <w:color w:val="FF0000"/>
          <w:sz w:val="28"/>
          <w:szCs w:val="28"/>
        </w:rPr>
      </w:pPr>
      <w:r w:rsidRPr="00DE5B56">
        <w:rPr>
          <w:rFonts w:ascii="仿宋_GB2312" w:eastAsia="仿宋_GB2312" w:hAnsi="宋体" w:hint="eastAsia"/>
          <w:sz w:val="28"/>
          <w:szCs w:val="28"/>
        </w:rPr>
        <w:t>2020年</w:t>
      </w:r>
      <w:r w:rsidR="00CC3BF8">
        <w:rPr>
          <w:rFonts w:ascii="仿宋_GB2312" w:eastAsia="仿宋_GB2312" w:hAnsi="宋体" w:hint="eastAsia"/>
          <w:sz w:val="28"/>
          <w:szCs w:val="28"/>
        </w:rPr>
        <w:t>6</w:t>
      </w:r>
      <w:r w:rsidRPr="00DE5B56">
        <w:rPr>
          <w:rFonts w:ascii="仿宋_GB2312" w:eastAsia="仿宋_GB2312" w:hAnsi="宋体" w:hint="eastAsia"/>
          <w:sz w:val="28"/>
          <w:szCs w:val="28"/>
        </w:rPr>
        <w:t>月，标准起草工作小组进行了广泛实地调研工作，查阅了大量的国内外文献资料，对</w:t>
      </w:r>
      <w:r w:rsidR="00DE5B56" w:rsidRPr="00DE5B56">
        <w:rPr>
          <w:rFonts w:ascii="仿宋_GB2312" w:eastAsia="仿宋_GB2312" w:hAnsi="宋体" w:hint="eastAsia"/>
          <w:sz w:val="28"/>
          <w:szCs w:val="28"/>
        </w:rPr>
        <w:t>贮藏葡萄产品质量</w:t>
      </w:r>
      <w:r w:rsidRPr="00DE5B56">
        <w:rPr>
          <w:rFonts w:ascii="仿宋_GB2312" w:eastAsia="仿宋_GB2312" w:hAnsi="宋体" w:hint="eastAsia"/>
          <w:sz w:val="28"/>
          <w:szCs w:val="28"/>
        </w:rPr>
        <w:t>进行</w:t>
      </w:r>
      <w:r w:rsidRPr="000A73F3">
        <w:rPr>
          <w:rFonts w:ascii="仿宋_GB2312" w:eastAsia="仿宋_GB2312" w:hAnsi="宋体" w:hint="eastAsia"/>
          <w:sz w:val="28"/>
          <w:szCs w:val="28"/>
        </w:rPr>
        <w:t>系统总结</w:t>
      </w:r>
      <w:r w:rsidR="009916B1" w:rsidRPr="000A73F3">
        <w:rPr>
          <w:rFonts w:ascii="仿宋_GB2312" w:eastAsia="仿宋_GB2312" w:hAnsi="宋体" w:hint="eastAsia"/>
          <w:sz w:val="28"/>
          <w:szCs w:val="28"/>
        </w:rPr>
        <w:t>，并于</w:t>
      </w:r>
      <w:r w:rsidR="00DE5B56" w:rsidRPr="000A73F3">
        <w:rPr>
          <w:rFonts w:ascii="仿宋_GB2312" w:eastAsia="仿宋_GB2312" w:hAnsi="宋体" w:hint="eastAsia"/>
          <w:sz w:val="28"/>
          <w:szCs w:val="28"/>
          <w:lang w:val="zh-CN"/>
        </w:rPr>
        <w:t>地点</w:t>
      </w:r>
      <w:r w:rsidR="000A73F3" w:rsidRPr="000A73F3">
        <w:rPr>
          <w:rFonts w:ascii="仿宋_GB2312" w:eastAsia="仿宋_GB2312" w:hAnsi="宋体" w:hint="eastAsia"/>
          <w:sz w:val="28"/>
          <w:szCs w:val="28"/>
          <w:lang w:val="zh-CN"/>
        </w:rPr>
        <w:t>桂林市、柳州市、来宾市、南宁市</w:t>
      </w:r>
      <w:r w:rsidR="00DE5B56" w:rsidRPr="000A73F3">
        <w:rPr>
          <w:rFonts w:ascii="仿宋_GB2312" w:eastAsia="仿宋_GB2312" w:hAnsi="宋体" w:hint="eastAsia"/>
          <w:sz w:val="28"/>
          <w:szCs w:val="28"/>
          <w:lang w:val="zh-CN"/>
        </w:rPr>
        <w:t>等</w:t>
      </w:r>
      <w:r w:rsidR="009916B1" w:rsidRPr="000A73F3">
        <w:rPr>
          <w:rFonts w:ascii="仿宋_GB2312" w:eastAsia="仿宋_GB2312" w:hAnsi="宋体" w:hint="eastAsia"/>
          <w:sz w:val="28"/>
          <w:szCs w:val="28"/>
          <w:lang w:val="zh-CN"/>
        </w:rPr>
        <w:t>建立</w:t>
      </w:r>
      <w:r w:rsidR="00DE5B56" w:rsidRPr="000A73F3">
        <w:rPr>
          <w:rFonts w:ascii="仿宋_GB2312" w:eastAsia="仿宋_GB2312" w:hAnsi="宋体" w:hint="eastAsia"/>
          <w:sz w:val="28"/>
          <w:szCs w:val="28"/>
          <w:lang w:val="zh-CN"/>
        </w:rPr>
        <w:t>阳光玫瑰贮藏库</w:t>
      </w:r>
      <w:r w:rsidRPr="000A73F3">
        <w:rPr>
          <w:rFonts w:ascii="仿宋_GB2312" w:eastAsia="仿宋_GB2312" w:hAnsi="宋体" w:hint="eastAsia"/>
          <w:sz w:val="28"/>
          <w:szCs w:val="28"/>
        </w:rPr>
        <w:t>。</w:t>
      </w:r>
      <w:r w:rsidR="009916B1" w:rsidRPr="00DE5B56">
        <w:rPr>
          <w:rFonts w:ascii="仿宋_GB2312" w:eastAsia="仿宋_GB2312" w:hAnsi="宋体" w:hint="eastAsia"/>
          <w:sz w:val="28"/>
          <w:szCs w:val="28"/>
        </w:rPr>
        <w:t>经编制组反复讨论，</w:t>
      </w:r>
      <w:r w:rsidRPr="00DE5B56">
        <w:rPr>
          <w:rFonts w:ascii="仿宋_GB2312" w:eastAsia="仿宋_GB2312" w:hAnsi="宋体" w:hint="eastAsia"/>
          <w:sz w:val="28"/>
          <w:szCs w:val="28"/>
        </w:rPr>
        <w:lastRenderedPageBreak/>
        <w:t>形成了标准的基本构架，对主要内容进行了讨论并对项目的工作进行了部署和安排。</w:t>
      </w:r>
    </w:p>
    <w:p w:rsidR="00BA5404" w:rsidRPr="005B59D1" w:rsidRDefault="00BA5404" w:rsidP="005B59D1">
      <w:pPr>
        <w:spacing w:line="600" w:lineRule="exact"/>
        <w:ind w:firstLineChars="200" w:firstLine="560"/>
        <w:rPr>
          <w:rFonts w:ascii="仿宋_GB2312" w:eastAsia="仿宋_GB2312" w:hAnsi="宋体"/>
          <w:sz w:val="28"/>
          <w:szCs w:val="28"/>
        </w:rPr>
      </w:pPr>
      <w:r w:rsidRPr="005B59D1">
        <w:rPr>
          <w:rFonts w:ascii="仿宋_GB2312" w:eastAsia="仿宋_GB2312" w:hAnsi="宋体" w:hint="eastAsia"/>
          <w:sz w:val="28"/>
          <w:szCs w:val="28"/>
        </w:rPr>
        <w:t>2020年</w:t>
      </w:r>
      <w:r w:rsidR="00CC3BF8" w:rsidRPr="005B59D1">
        <w:rPr>
          <w:rFonts w:ascii="仿宋_GB2312" w:eastAsia="仿宋_GB2312" w:hAnsi="宋体" w:hint="eastAsia"/>
          <w:sz w:val="28"/>
          <w:szCs w:val="28"/>
        </w:rPr>
        <w:t>7</w:t>
      </w:r>
      <w:r w:rsidRPr="005B59D1">
        <w:rPr>
          <w:rFonts w:ascii="仿宋_GB2312" w:eastAsia="仿宋_GB2312" w:hAnsi="宋体" w:hint="eastAsia"/>
          <w:sz w:val="28"/>
          <w:szCs w:val="28"/>
        </w:rPr>
        <w:t>月</w:t>
      </w:r>
      <w:r w:rsidR="00CC3BF8" w:rsidRPr="005B59D1">
        <w:rPr>
          <w:rFonts w:ascii="仿宋_GB2312" w:eastAsia="仿宋_GB2312" w:hAnsi="宋体" w:hint="eastAsia"/>
          <w:sz w:val="28"/>
          <w:szCs w:val="28"/>
        </w:rPr>
        <w:t>-10月</w:t>
      </w:r>
      <w:r w:rsidR="005B59D1" w:rsidRPr="005B59D1">
        <w:rPr>
          <w:rFonts w:ascii="仿宋_GB2312" w:eastAsia="仿宋_GB2312" w:hAnsi="宋体" w:hint="eastAsia"/>
          <w:sz w:val="28"/>
          <w:szCs w:val="28"/>
        </w:rPr>
        <w:t>，在前期工作的基础之上，通过理清逻辑脉络，结合区内阳光玫瑰贮藏现状，整合区内贮藏阳光玫瑰产品检测报告</w:t>
      </w:r>
      <w:r w:rsidRPr="005B59D1">
        <w:rPr>
          <w:rFonts w:ascii="仿宋_GB2312" w:eastAsia="仿宋_GB2312" w:hAnsi="宋体" w:hint="eastAsia"/>
          <w:sz w:val="28"/>
          <w:szCs w:val="28"/>
        </w:rPr>
        <w:t>，按照简化、统一等原则编制完成团体标准《</w:t>
      </w:r>
      <w:r w:rsidR="0031683A" w:rsidRPr="005B59D1">
        <w:rPr>
          <w:rFonts w:ascii="仿宋_GB2312" w:eastAsia="仿宋_GB2312" w:hAnsi="宋体" w:hint="eastAsia"/>
          <w:sz w:val="28"/>
          <w:szCs w:val="28"/>
        </w:rPr>
        <w:t>贮藏葡萄  阳光玫瑰</w:t>
      </w:r>
      <w:r w:rsidRPr="005B59D1">
        <w:rPr>
          <w:rFonts w:ascii="仿宋_GB2312" w:eastAsia="仿宋_GB2312" w:hAnsi="宋体" w:hint="eastAsia"/>
          <w:sz w:val="28"/>
          <w:szCs w:val="28"/>
        </w:rPr>
        <w:t>》（草案）。</w:t>
      </w:r>
    </w:p>
    <w:p w:rsidR="00BA5404" w:rsidRPr="0081156D" w:rsidRDefault="00BA5404" w:rsidP="0028741C">
      <w:pPr>
        <w:spacing w:line="600" w:lineRule="exact"/>
        <w:ind w:firstLineChars="200" w:firstLine="560"/>
        <w:rPr>
          <w:rFonts w:ascii="仿宋_GB2312" w:eastAsia="仿宋_GB2312" w:hAnsi="宋体"/>
          <w:sz w:val="28"/>
          <w:szCs w:val="28"/>
          <w:lang w:val="zh-CN"/>
        </w:rPr>
      </w:pPr>
      <w:r w:rsidRPr="0081156D">
        <w:rPr>
          <w:rFonts w:ascii="仿宋_GB2312" w:eastAsia="仿宋_GB2312" w:hAnsi="宋体" w:hint="eastAsia"/>
          <w:sz w:val="28"/>
          <w:szCs w:val="28"/>
        </w:rPr>
        <w:t>2020年</w:t>
      </w:r>
      <w:r w:rsidR="00CC3BF8" w:rsidRPr="0081156D">
        <w:rPr>
          <w:rFonts w:ascii="仿宋_GB2312" w:eastAsia="仿宋_GB2312" w:hAnsi="宋体" w:hint="eastAsia"/>
          <w:sz w:val="28"/>
          <w:szCs w:val="28"/>
        </w:rPr>
        <w:t>11</w:t>
      </w:r>
      <w:r w:rsidRPr="0081156D">
        <w:rPr>
          <w:rFonts w:ascii="仿宋_GB2312" w:eastAsia="仿宋_GB2312" w:hAnsi="宋体" w:hint="eastAsia"/>
          <w:sz w:val="28"/>
          <w:szCs w:val="28"/>
        </w:rPr>
        <w:t>月-</w:t>
      </w:r>
      <w:r w:rsidR="00CC3BF8" w:rsidRPr="0081156D">
        <w:rPr>
          <w:rFonts w:ascii="仿宋_GB2312" w:eastAsia="仿宋_GB2312" w:hAnsi="宋体" w:hint="eastAsia"/>
          <w:sz w:val="28"/>
          <w:szCs w:val="28"/>
        </w:rPr>
        <w:t>2021年4</w:t>
      </w:r>
      <w:r w:rsidRPr="0081156D">
        <w:rPr>
          <w:rFonts w:ascii="仿宋_GB2312" w:eastAsia="仿宋_GB2312" w:hAnsi="宋体" w:hint="eastAsia"/>
          <w:sz w:val="28"/>
          <w:szCs w:val="28"/>
        </w:rPr>
        <w:t>月，</w:t>
      </w:r>
      <w:r w:rsidRPr="00A42878">
        <w:rPr>
          <w:rFonts w:ascii="仿宋_GB2312" w:eastAsia="仿宋_GB2312" w:hAnsi="宋体" w:hint="eastAsia"/>
          <w:sz w:val="28"/>
          <w:szCs w:val="28"/>
        </w:rPr>
        <w:t>深入</w:t>
      </w:r>
      <w:r w:rsidR="00A42878" w:rsidRPr="00A42878">
        <w:rPr>
          <w:rFonts w:ascii="仿宋_GB2312" w:eastAsia="仿宋_GB2312" w:hAnsi="宋体" w:hint="eastAsia"/>
          <w:sz w:val="28"/>
          <w:szCs w:val="28"/>
          <w:lang w:val="zh-CN"/>
        </w:rPr>
        <w:t>桂林市</w:t>
      </w:r>
      <w:r w:rsidR="00F340BE" w:rsidRPr="00A42878">
        <w:rPr>
          <w:rFonts w:ascii="仿宋_GB2312" w:eastAsia="仿宋_GB2312" w:hAnsi="宋体" w:hint="eastAsia"/>
          <w:sz w:val="28"/>
          <w:szCs w:val="28"/>
          <w:lang w:val="zh-CN"/>
        </w:rPr>
        <w:t>、</w:t>
      </w:r>
      <w:r w:rsidR="00A42878" w:rsidRPr="00A42878">
        <w:rPr>
          <w:rFonts w:ascii="仿宋_GB2312" w:eastAsia="仿宋_GB2312" w:hAnsi="宋体" w:hint="eastAsia"/>
          <w:sz w:val="28"/>
          <w:szCs w:val="28"/>
          <w:lang w:val="zh-CN"/>
        </w:rPr>
        <w:t>柳州市</w:t>
      </w:r>
      <w:r w:rsidR="00F340BE" w:rsidRPr="00A42878">
        <w:rPr>
          <w:rFonts w:ascii="仿宋_GB2312" w:eastAsia="仿宋_GB2312" w:hAnsi="宋体" w:hint="eastAsia"/>
          <w:sz w:val="28"/>
          <w:szCs w:val="28"/>
          <w:lang w:val="zh-CN"/>
        </w:rPr>
        <w:t>、</w:t>
      </w:r>
      <w:r w:rsidR="00A42878" w:rsidRPr="00A42878">
        <w:rPr>
          <w:rFonts w:ascii="仿宋_GB2312" w:eastAsia="仿宋_GB2312" w:hAnsi="宋体" w:hint="eastAsia"/>
          <w:sz w:val="28"/>
          <w:szCs w:val="28"/>
          <w:lang w:val="zh-CN"/>
        </w:rPr>
        <w:t>来宾市、南宁市</w:t>
      </w:r>
      <w:r w:rsidR="00F340BE" w:rsidRPr="00A42878">
        <w:rPr>
          <w:rFonts w:ascii="仿宋_GB2312" w:eastAsia="仿宋_GB2312" w:hAnsi="宋体" w:hint="eastAsia"/>
          <w:sz w:val="28"/>
          <w:szCs w:val="28"/>
          <w:lang w:val="zh-CN"/>
        </w:rPr>
        <w:t>等</w:t>
      </w:r>
      <w:r w:rsidR="00F340BE" w:rsidRPr="0081156D">
        <w:rPr>
          <w:rFonts w:ascii="仿宋_GB2312" w:eastAsia="仿宋_GB2312" w:hAnsi="宋体" w:hint="eastAsia"/>
          <w:sz w:val="28"/>
          <w:szCs w:val="28"/>
          <w:lang w:val="zh-CN"/>
        </w:rPr>
        <w:t>主要</w:t>
      </w:r>
      <w:r w:rsidR="0058131B" w:rsidRPr="0081156D">
        <w:rPr>
          <w:rFonts w:ascii="仿宋_GB2312" w:eastAsia="仿宋_GB2312" w:hAnsi="宋体" w:hint="eastAsia"/>
          <w:sz w:val="28"/>
          <w:szCs w:val="28"/>
          <w:lang w:val="zh-CN"/>
        </w:rPr>
        <w:t>阳光玫瑰葡萄</w:t>
      </w:r>
      <w:r w:rsidR="00F340BE" w:rsidRPr="0081156D">
        <w:rPr>
          <w:rFonts w:ascii="仿宋_GB2312" w:eastAsia="仿宋_GB2312" w:hAnsi="宋体" w:hint="eastAsia"/>
          <w:sz w:val="28"/>
          <w:szCs w:val="28"/>
          <w:lang w:val="zh-CN"/>
        </w:rPr>
        <w:t>产区，针</w:t>
      </w:r>
      <w:r w:rsidR="00EB13A2" w:rsidRPr="0081156D">
        <w:rPr>
          <w:rFonts w:ascii="仿宋_GB2312" w:eastAsia="仿宋_GB2312" w:hAnsi="宋体" w:hint="eastAsia"/>
          <w:sz w:val="28"/>
          <w:szCs w:val="28"/>
          <w:lang w:val="zh-CN"/>
        </w:rPr>
        <w:t>对阳光玫瑰葡萄生产企业</w:t>
      </w:r>
      <w:r w:rsidR="000D3697">
        <w:rPr>
          <w:rFonts w:ascii="仿宋_GB2312" w:eastAsia="仿宋_GB2312" w:hAnsi="宋体" w:hint="eastAsia"/>
          <w:sz w:val="28"/>
          <w:szCs w:val="28"/>
          <w:lang w:val="zh-CN"/>
        </w:rPr>
        <w:t>的贮藏现状</w:t>
      </w:r>
      <w:r w:rsidR="0028741C">
        <w:rPr>
          <w:rFonts w:ascii="仿宋_GB2312" w:eastAsia="仿宋_GB2312" w:hAnsi="宋体" w:hint="eastAsia"/>
          <w:sz w:val="28"/>
          <w:szCs w:val="28"/>
          <w:lang w:val="zh-CN"/>
        </w:rPr>
        <w:t>，对广西新地生态农业有限公司、柳州市圣泓农业投资有限公司、广西万佳葡萄科技有限公司、广西兆桂生物科技有限公司等的贮藏阳光玫瑰质量</w:t>
      </w:r>
      <w:r w:rsidR="00F340BE" w:rsidRPr="0081156D">
        <w:rPr>
          <w:rFonts w:ascii="仿宋_GB2312" w:eastAsia="仿宋_GB2312" w:hAnsi="宋体" w:hint="eastAsia"/>
          <w:sz w:val="28"/>
          <w:szCs w:val="28"/>
        </w:rPr>
        <w:t>进行分组实地调研。</w:t>
      </w:r>
      <w:r w:rsidRPr="0081156D">
        <w:rPr>
          <w:rFonts w:ascii="仿宋_GB2312" w:eastAsia="仿宋_GB2312" w:hAnsi="宋体" w:hint="eastAsia"/>
          <w:sz w:val="28"/>
          <w:szCs w:val="28"/>
        </w:rPr>
        <w:t>标准编制工作组多次召开会议，对标准草案进行了反复修改和研究讨论，最终形成了团体标准《</w:t>
      </w:r>
      <w:r w:rsidR="0031683A" w:rsidRPr="0081156D">
        <w:rPr>
          <w:rFonts w:ascii="仿宋_GB2312" w:eastAsia="仿宋_GB2312" w:hAnsi="宋体" w:hint="eastAsia"/>
          <w:sz w:val="28"/>
          <w:szCs w:val="28"/>
        </w:rPr>
        <w:t>贮藏葡萄  阳光玫瑰</w:t>
      </w:r>
      <w:r w:rsidRPr="0081156D">
        <w:rPr>
          <w:rFonts w:ascii="仿宋_GB2312" w:eastAsia="仿宋_GB2312" w:hAnsi="宋体" w:hint="eastAsia"/>
          <w:sz w:val="28"/>
          <w:szCs w:val="28"/>
        </w:rPr>
        <w:t>》（征求意见稿）和（征求意见稿）编制说明。</w:t>
      </w:r>
    </w:p>
    <w:p w:rsidR="009916B1" w:rsidRDefault="009916B1" w:rsidP="00B16EBA">
      <w:pPr>
        <w:autoSpaceDE w:val="0"/>
        <w:autoSpaceDN w:val="0"/>
        <w:adjustRightInd w:val="0"/>
        <w:spacing w:beforeLines="50" w:afterLines="50" w:line="520" w:lineRule="exact"/>
        <w:ind w:firstLineChars="200" w:firstLine="640"/>
        <w:jc w:val="left"/>
        <w:rPr>
          <w:rFonts w:ascii="黑体" w:eastAsia="黑体" w:hAnsi="黑体" w:cs="仿宋_GB2312"/>
          <w:sz w:val="32"/>
          <w:szCs w:val="32"/>
        </w:rPr>
      </w:pPr>
      <w:bookmarkStart w:id="0" w:name="_Toc526940083"/>
      <w:r>
        <w:rPr>
          <w:rFonts w:ascii="黑体" w:eastAsia="黑体" w:hAnsi="黑体" w:cs="仿宋_GB2312" w:hint="eastAsia"/>
          <w:sz w:val="32"/>
          <w:szCs w:val="32"/>
        </w:rPr>
        <w:t>四、标准制定原则</w:t>
      </w:r>
      <w:bookmarkEnd w:id="0"/>
    </w:p>
    <w:p w:rsidR="009916B1" w:rsidRPr="00812919" w:rsidRDefault="009916B1" w:rsidP="001E4B45">
      <w:pPr>
        <w:ind w:firstLineChars="200" w:firstLine="562"/>
        <w:rPr>
          <w:rFonts w:ascii="仿宋_GB2312" w:eastAsia="仿宋_GB2312" w:hAnsi="宋体"/>
          <w:b/>
          <w:sz w:val="28"/>
          <w:szCs w:val="28"/>
        </w:rPr>
      </w:pPr>
      <w:r w:rsidRPr="00812919">
        <w:rPr>
          <w:rFonts w:ascii="仿宋_GB2312" w:eastAsia="仿宋_GB2312" w:hAnsi="宋体" w:hint="eastAsia"/>
          <w:b/>
          <w:sz w:val="28"/>
          <w:szCs w:val="28"/>
        </w:rPr>
        <w:t>1、实用性原则</w:t>
      </w:r>
    </w:p>
    <w:p w:rsidR="009916B1" w:rsidRPr="00F6264F" w:rsidRDefault="009916B1" w:rsidP="001E4B45">
      <w:pPr>
        <w:ind w:firstLineChars="200" w:firstLine="560"/>
        <w:rPr>
          <w:rFonts w:ascii="仿宋_GB2312" w:eastAsia="仿宋_GB2312" w:hAnsi="宋体"/>
          <w:sz w:val="28"/>
          <w:szCs w:val="28"/>
        </w:rPr>
      </w:pPr>
      <w:r w:rsidRPr="00F6264F">
        <w:rPr>
          <w:rFonts w:ascii="仿宋_GB2312" w:eastAsia="仿宋_GB2312" w:hAnsi="宋体" w:hint="eastAsia"/>
          <w:sz w:val="28"/>
          <w:szCs w:val="28"/>
        </w:rPr>
        <w:t>本文件是在充分收集相关资料和文献，分析</w:t>
      </w:r>
      <w:r w:rsidR="000C482C" w:rsidRPr="00F6264F">
        <w:rPr>
          <w:rFonts w:ascii="仿宋_GB2312" w:eastAsia="仿宋_GB2312" w:hAnsi="宋体" w:hint="eastAsia"/>
          <w:sz w:val="28"/>
          <w:szCs w:val="28"/>
        </w:rPr>
        <w:t>区内</w:t>
      </w:r>
      <w:r w:rsidR="00EB6586">
        <w:rPr>
          <w:rFonts w:ascii="仿宋_GB2312" w:eastAsia="仿宋_GB2312" w:hAnsi="宋体" w:hint="eastAsia"/>
          <w:sz w:val="28"/>
          <w:szCs w:val="28"/>
        </w:rPr>
        <w:t>阳光玫瑰贮藏</w:t>
      </w:r>
      <w:r w:rsidR="000C482C" w:rsidRPr="00F6264F">
        <w:rPr>
          <w:rFonts w:ascii="仿宋_GB2312" w:eastAsia="仿宋_GB2312" w:hAnsi="宋体" w:hint="eastAsia"/>
          <w:sz w:val="28"/>
          <w:szCs w:val="28"/>
        </w:rPr>
        <w:t>现状</w:t>
      </w:r>
      <w:r w:rsidRPr="00F6264F">
        <w:rPr>
          <w:rFonts w:hint="eastAsia"/>
          <w:sz w:val="28"/>
          <w:szCs w:val="28"/>
        </w:rPr>
        <w:t>，</w:t>
      </w:r>
      <w:r w:rsidRPr="00F6264F">
        <w:rPr>
          <w:rFonts w:ascii="仿宋_GB2312" w:eastAsia="仿宋_GB2312" w:hAnsi="宋体" w:hint="eastAsia"/>
          <w:sz w:val="28"/>
          <w:szCs w:val="28"/>
        </w:rPr>
        <w:t>在现有国家、行业标准相关</w:t>
      </w:r>
      <w:r w:rsidR="00EB6586">
        <w:rPr>
          <w:rFonts w:ascii="仿宋_GB2312" w:eastAsia="仿宋_GB2312" w:hAnsi="宋体" w:hint="eastAsia"/>
          <w:sz w:val="28"/>
          <w:szCs w:val="28"/>
        </w:rPr>
        <w:t>贮藏葡萄质量要求</w:t>
      </w:r>
      <w:r w:rsidRPr="00F6264F">
        <w:rPr>
          <w:rFonts w:ascii="仿宋_GB2312" w:eastAsia="仿宋_GB2312" w:hAnsi="宋体" w:hint="eastAsia"/>
          <w:sz w:val="28"/>
          <w:szCs w:val="28"/>
        </w:rPr>
        <w:t>的基础上，结合多年经验而总结起草的。符合当前</w:t>
      </w:r>
      <w:r w:rsidR="00EB6586">
        <w:rPr>
          <w:rFonts w:ascii="仿宋_GB2312" w:eastAsia="仿宋_GB2312" w:hAnsi="宋体" w:hint="eastAsia"/>
          <w:sz w:val="28"/>
          <w:szCs w:val="28"/>
        </w:rPr>
        <w:t>阳光玫瑰葡萄贮藏后质量</w:t>
      </w:r>
      <w:r w:rsidR="00F6264F" w:rsidRPr="00F6264F">
        <w:rPr>
          <w:rFonts w:ascii="仿宋_GB2312" w:eastAsia="仿宋_GB2312" w:hAnsi="宋体" w:hint="eastAsia"/>
          <w:sz w:val="28"/>
          <w:szCs w:val="28"/>
        </w:rPr>
        <w:t>要求</w:t>
      </w:r>
      <w:r w:rsidRPr="00F6264F">
        <w:rPr>
          <w:rFonts w:ascii="仿宋_GB2312" w:eastAsia="仿宋_GB2312" w:hAnsi="宋体" w:hint="eastAsia"/>
          <w:sz w:val="28"/>
          <w:szCs w:val="28"/>
        </w:rPr>
        <w:t>，有利于行业的长远发展，具有较强的实用性和可操作性。</w:t>
      </w:r>
    </w:p>
    <w:p w:rsidR="009916B1" w:rsidRPr="00812919" w:rsidRDefault="009916B1" w:rsidP="001E4B45">
      <w:pPr>
        <w:ind w:firstLineChars="200" w:firstLine="562"/>
        <w:rPr>
          <w:rFonts w:ascii="仿宋_GB2312" w:eastAsia="仿宋_GB2312" w:hAnsi="宋体"/>
          <w:b/>
          <w:sz w:val="28"/>
          <w:szCs w:val="28"/>
        </w:rPr>
      </w:pPr>
      <w:r w:rsidRPr="00812919">
        <w:rPr>
          <w:rFonts w:ascii="仿宋_GB2312" w:eastAsia="仿宋_GB2312" w:hAnsi="宋体" w:hint="eastAsia"/>
          <w:b/>
          <w:sz w:val="28"/>
          <w:szCs w:val="28"/>
        </w:rPr>
        <w:t>2、协调性原则</w:t>
      </w:r>
    </w:p>
    <w:p w:rsidR="009916B1" w:rsidRDefault="009916B1" w:rsidP="001E4B45">
      <w:pPr>
        <w:ind w:firstLineChars="200" w:firstLine="560"/>
        <w:rPr>
          <w:rFonts w:ascii="仿宋_GB2312" w:eastAsia="仿宋_GB2312" w:hAnsi="宋体"/>
          <w:sz w:val="28"/>
          <w:szCs w:val="28"/>
        </w:rPr>
      </w:pPr>
      <w:r>
        <w:rPr>
          <w:rFonts w:ascii="仿宋_GB2312" w:eastAsia="仿宋_GB2312" w:hAnsi="宋体" w:hint="eastAsia"/>
          <w:sz w:val="28"/>
          <w:szCs w:val="28"/>
        </w:rPr>
        <w:t>本文件编写过程中注意了</w:t>
      </w:r>
      <w:r w:rsidR="005213A1">
        <w:rPr>
          <w:rFonts w:ascii="仿宋_GB2312" w:eastAsia="仿宋_GB2312" w:hAnsi="宋体" w:hint="eastAsia"/>
          <w:sz w:val="28"/>
          <w:szCs w:val="28"/>
        </w:rPr>
        <w:t>贮藏阳光玫瑰葡萄质量</w:t>
      </w:r>
      <w:r w:rsidR="000C482C">
        <w:rPr>
          <w:rFonts w:ascii="仿宋_GB2312" w:eastAsia="仿宋_GB2312" w:hAnsi="宋体" w:hint="eastAsia"/>
          <w:sz w:val="28"/>
          <w:szCs w:val="28"/>
        </w:rPr>
        <w:t>要求与</w:t>
      </w:r>
      <w:r>
        <w:rPr>
          <w:rFonts w:ascii="仿宋_GB2312" w:eastAsia="仿宋_GB2312" w:hAnsi="宋体" w:hint="eastAsia"/>
          <w:sz w:val="28"/>
          <w:szCs w:val="28"/>
        </w:rPr>
        <w:t>相关法律法规的协调问题，在内容上与现行法律法规、标准协调一致。</w:t>
      </w:r>
    </w:p>
    <w:p w:rsidR="009916B1" w:rsidRPr="00812919" w:rsidRDefault="009916B1" w:rsidP="001E4B45">
      <w:pPr>
        <w:ind w:firstLineChars="200" w:firstLine="562"/>
        <w:rPr>
          <w:rFonts w:ascii="仿宋_GB2312" w:eastAsia="仿宋_GB2312" w:hAnsi="宋体"/>
          <w:b/>
          <w:sz w:val="28"/>
          <w:szCs w:val="28"/>
        </w:rPr>
      </w:pPr>
      <w:r w:rsidRPr="00812919">
        <w:rPr>
          <w:rFonts w:ascii="仿宋_GB2312" w:eastAsia="仿宋_GB2312" w:hAnsi="宋体" w:hint="eastAsia"/>
          <w:b/>
          <w:sz w:val="28"/>
          <w:szCs w:val="28"/>
        </w:rPr>
        <w:t>3、规范性原则</w:t>
      </w:r>
    </w:p>
    <w:p w:rsidR="009916B1" w:rsidRDefault="009916B1" w:rsidP="001E4B45">
      <w:pPr>
        <w:ind w:firstLineChars="200" w:firstLine="560"/>
        <w:rPr>
          <w:rFonts w:ascii="仿宋_GB2312" w:eastAsia="仿宋_GB2312" w:hAnsi="宋体"/>
          <w:sz w:val="28"/>
          <w:szCs w:val="28"/>
        </w:rPr>
      </w:pPr>
      <w:r>
        <w:rPr>
          <w:rFonts w:ascii="仿宋_GB2312" w:eastAsia="仿宋_GB2312" w:hAnsi="宋体" w:hint="eastAsia"/>
          <w:sz w:val="28"/>
          <w:szCs w:val="28"/>
        </w:rPr>
        <w:lastRenderedPageBreak/>
        <w:t>本文件严格按照GB/T 1.1—2020《标准化工作导则 第1部分：标准的结构和编写》的要求和规定编写本标准的内容，保证标准的编写质量。</w:t>
      </w:r>
    </w:p>
    <w:p w:rsidR="009916B1" w:rsidRPr="00812919" w:rsidRDefault="009916B1" w:rsidP="001E4B45">
      <w:pPr>
        <w:ind w:firstLineChars="200" w:firstLine="562"/>
        <w:rPr>
          <w:rFonts w:ascii="仿宋_GB2312" w:eastAsia="仿宋_GB2312" w:hAnsi="宋体"/>
          <w:b/>
          <w:sz w:val="28"/>
          <w:szCs w:val="28"/>
        </w:rPr>
      </w:pPr>
      <w:r w:rsidRPr="00812919">
        <w:rPr>
          <w:rFonts w:ascii="仿宋_GB2312" w:eastAsia="仿宋_GB2312" w:hAnsi="宋体" w:hint="eastAsia"/>
          <w:b/>
          <w:sz w:val="28"/>
          <w:szCs w:val="28"/>
        </w:rPr>
        <w:t>4、前瞻性原则</w:t>
      </w:r>
    </w:p>
    <w:p w:rsidR="009916B1" w:rsidRPr="003114F8" w:rsidRDefault="000512D3" w:rsidP="001E4B45">
      <w:pPr>
        <w:ind w:firstLineChars="200" w:firstLine="560"/>
        <w:rPr>
          <w:rFonts w:ascii="仿宋_GB2312" w:eastAsia="仿宋_GB2312" w:hAnsi="宋体"/>
          <w:sz w:val="28"/>
          <w:szCs w:val="28"/>
        </w:rPr>
      </w:pPr>
      <w:r w:rsidRPr="003114F8">
        <w:rPr>
          <w:rFonts w:ascii="仿宋_GB2312" w:eastAsia="仿宋_GB2312" w:hAnsi="宋体" w:hint="eastAsia"/>
          <w:sz w:val="28"/>
          <w:szCs w:val="28"/>
        </w:rPr>
        <w:t>本文件兼顾当前区内</w:t>
      </w:r>
      <w:r w:rsidR="001E4B45">
        <w:rPr>
          <w:rFonts w:ascii="仿宋_GB2312" w:eastAsia="仿宋_GB2312" w:hAnsi="宋体" w:hint="eastAsia"/>
          <w:sz w:val="28"/>
          <w:szCs w:val="28"/>
        </w:rPr>
        <w:t>阳光玫瑰一年两收栽培现状</w:t>
      </w:r>
      <w:r w:rsidRPr="003114F8">
        <w:rPr>
          <w:rFonts w:ascii="仿宋_GB2312" w:eastAsia="仿宋_GB2312" w:hAnsi="宋体" w:hint="eastAsia"/>
          <w:sz w:val="28"/>
          <w:szCs w:val="28"/>
        </w:rPr>
        <w:t>，考虑到</w:t>
      </w:r>
      <w:r w:rsidR="001E4B45">
        <w:rPr>
          <w:rFonts w:ascii="仿宋_GB2312" w:eastAsia="仿宋_GB2312" w:hAnsi="宋体" w:hint="eastAsia"/>
          <w:sz w:val="28"/>
          <w:szCs w:val="28"/>
        </w:rPr>
        <w:t>冬果、夏果不同出库入库标准，符合规范贮藏葡萄  阳光玫瑰质量要求的需求，</w:t>
      </w:r>
      <w:r w:rsidR="009916B1" w:rsidRPr="003114F8">
        <w:rPr>
          <w:rFonts w:ascii="仿宋_GB2312" w:eastAsia="仿宋_GB2312" w:hAnsi="宋体" w:hint="eastAsia"/>
          <w:sz w:val="28"/>
          <w:szCs w:val="28"/>
        </w:rPr>
        <w:t>在标准中体现了个别特色性、前瞻性和先进性条款，作为对</w:t>
      </w:r>
      <w:r w:rsidR="001E4B45">
        <w:rPr>
          <w:rFonts w:ascii="仿宋_GB2312" w:eastAsia="仿宋_GB2312" w:hAnsi="宋体" w:hint="eastAsia"/>
          <w:sz w:val="28"/>
          <w:szCs w:val="28"/>
        </w:rPr>
        <w:t>贮藏葡萄  阳光玫瑰质量要求</w:t>
      </w:r>
      <w:r w:rsidR="009916B1" w:rsidRPr="003114F8">
        <w:rPr>
          <w:rFonts w:ascii="仿宋_GB2312" w:eastAsia="仿宋_GB2312" w:hAnsi="宋体" w:hint="eastAsia"/>
          <w:sz w:val="28"/>
          <w:szCs w:val="28"/>
        </w:rPr>
        <w:t>的指导。</w:t>
      </w:r>
    </w:p>
    <w:p w:rsidR="00FB142D" w:rsidRPr="003114F8" w:rsidRDefault="00611246" w:rsidP="00B16EBA">
      <w:pPr>
        <w:pStyle w:val="af0"/>
        <w:numPr>
          <w:ilvl w:val="0"/>
          <w:numId w:val="4"/>
        </w:numPr>
        <w:adjustRightInd w:val="0"/>
        <w:snapToGrid w:val="0"/>
        <w:spacing w:beforeLines="50" w:line="360" w:lineRule="auto"/>
        <w:ind w:firstLineChars="0"/>
        <w:rPr>
          <w:rFonts w:ascii="黑体" w:eastAsia="黑体" w:hAnsi="黑体" w:cs="黑体"/>
          <w:bCs/>
          <w:sz w:val="32"/>
          <w:szCs w:val="32"/>
        </w:rPr>
      </w:pPr>
      <w:r w:rsidRPr="003114F8">
        <w:rPr>
          <w:rFonts w:ascii="黑体" w:eastAsia="黑体" w:hAnsi="黑体" w:cs="黑体" w:hint="eastAsia"/>
          <w:bCs/>
          <w:sz w:val="32"/>
          <w:szCs w:val="32"/>
        </w:rPr>
        <w:t>标准主要章节内容及确定依据</w:t>
      </w:r>
    </w:p>
    <w:p w:rsidR="00FB142D" w:rsidRDefault="00611246" w:rsidP="00E070E6">
      <w:pPr>
        <w:ind w:firstLineChars="200" w:firstLine="560"/>
        <w:rPr>
          <w:rFonts w:ascii="仿宋_GB2312" w:eastAsia="仿宋_GB2312" w:hAnsi="宋体"/>
          <w:sz w:val="28"/>
          <w:szCs w:val="28"/>
          <w:lang w:val="zh-CN"/>
        </w:rPr>
      </w:pPr>
      <w:r w:rsidRPr="003114F8">
        <w:rPr>
          <w:rFonts w:ascii="仿宋_GB2312" w:eastAsia="仿宋_GB2312" w:hAnsi="宋体" w:hint="eastAsia"/>
          <w:sz w:val="28"/>
          <w:szCs w:val="28"/>
          <w:lang w:val="zh-CN"/>
        </w:rPr>
        <w:t>团体标准《</w:t>
      </w:r>
      <w:r w:rsidR="00A74F35">
        <w:rPr>
          <w:rFonts w:ascii="仿宋_GB2312" w:eastAsia="仿宋_GB2312" w:hAnsi="宋体" w:hint="eastAsia"/>
          <w:sz w:val="28"/>
          <w:szCs w:val="28"/>
          <w:lang w:val="zh-CN"/>
        </w:rPr>
        <w:t>贮藏葡萄  阳光玫瑰</w:t>
      </w:r>
      <w:r w:rsidRPr="003114F8">
        <w:rPr>
          <w:rFonts w:ascii="仿宋_GB2312" w:eastAsia="仿宋_GB2312" w:hAnsi="宋体" w:hint="eastAsia"/>
          <w:sz w:val="28"/>
          <w:szCs w:val="28"/>
          <w:lang w:val="zh-CN"/>
        </w:rPr>
        <w:t>》主要内容包括</w:t>
      </w:r>
      <w:r w:rsidR="001E4B45" w:rsidRPr="000B6C8F">
        <w:rPr>
          <w:rFonts w:ascii="仿宋_GB2312" w:eastAsia="仿宋_GB2312" w:hAnsi="宋体" w:hint="eastAsia"/>
          <w:sz w:val="28"/>
          <w:szCs w:val="28"/>
        </w:rPr>
        <w:t>术语和定义、</w:t>
      </w:r>
      <w:r w:rsidR="001E4B45">
        <w:rPr>
          <w:rFonts w:ascii="仿宋_GB2312" w:eastAsia="仿宋_GB2312" w:hAnsi="宋体" w:hint="eastAsia"/>
          <w:sz w:val="28"/>
          <w:szCs w:val="28"/>
        </w:rPr>
        <w:t>要求、检验方法、检验规则、贮藏、标志、标签和包装</w:t>
      </w:r>
      <w:r w:rsidRPr="003114F8">
        <w:rPr>
          <w:rFonts w:ascii="仿宋_GB2312" w:eastAsia="仿宋_GB2312" w:hAnsi="宋体" w:hint="eastAsia"/>
          <w:sz w:val="28"/>
          <w:szCs w:val="28"/>
          <w:lang w:val="zh-CN"/>
        </w:rPr>
        <w:t>。</w:t>
      </w:r>
      <w:r w:rsidR="00E070E6">
        <w:rPr>
          <w:rFonts w:ascii="仿宋_GB2312" w:eastAsia="仿宋_GB2312" w:hAnsi="宋体" w:hint="eastAsia"/>
          <w:sz w:val="28"/>
          <w:szCs w:val="28"/>
          <w:lang w:val="zh-CN"/>
        </w:rPr>
        <w:t>本标准根据区内阳光玫瑰一</w:t>
      </w:r>
      <w:r w:rsidR="00E070E6" w:rsidRPr="00E070E6">
        <w:rPr>
          <w:rFonts w:ascii="仿宋_GB2312" w:eastAsia="仿宋_GB2312" w:hAnsi="宋体" w:hint="eastAsia"/>
          <w:sz w:val="28"/>
          <w:szCs w:val="28"/>
          <w:lang w:val="zh-CN"/>
        </w:rPr>
        <w:t>年两收栽培现状，对冬季果、夏季果贮藏前后质量进行规范，旨在规范</w:t>
      </w:r>
      <w:r w:rsidR="00BF535E">
        <w:rPr>
          <w:rFonts w:ascii="仿宋_GB2312" w:eastAsia="仿宋_GB2312" w:hAnsi="宋体" w:hint="eastAsia"/>
          <w:sz w:val="28"/>
          <w:szCs w:val="28"/>
          <w:lang w:val="zh-CN"/>
        </w:rPr>
        <w:t>企业、</w:t>
      </w:r>
      <w:r w:rsidR="00E070E6" w:rsidRPr="00E070E6">
        <w:rPr>
          <w:rFonts w:ascii="仿宋_GB2312" w:eastAsia="仿宋_GB2312" w:hAnsi="宋体" w:hint="eastAsia"/>
          <w:sz w:val="28"/>
          <w:szCs w:val="28"/>
          <w:lang w:val="zh-CN"/>
        </w:rPr>
        <w:t>种植户贮藏技术，提高阳光玫瑰产品质量，推动广西葡萄产业发展，</w:t>
      </w:r>
      <w:r w:rsidRPr="00E070E6">
        <w:rPr>
          <w:rFonts w:ascii="仿宋_GB2312" w:eastAsia="仿宋_GB2312" w:hAnsi="宋体" w:hint="eastAsia"/>
          <w:sz w:val="28"/>
          <w:szCs w:val="28"/>
          <w:lang w:val="zh-CN"/>
        </w:rPr>
        <w:t>适于推广应用。</w:t>
      </w:r>
    </w:p>
    <w:p w:rsidR="00095D46" w:rsidRPr="00095D46" w:rsidRDefault="00095D46" w:rsidP="00095D46">
      <w:pPr>
        <w:ind w:firstLineChars="200" w:firstLine="562"/>
        <w:rPr>
          <w:rFonts w:ascii="仿宋_GB2312" w:eastAsia="仿宋_GB2312" w:hAnsi="宋体"/>
          <w:b/>
          <w:sz w:val="28"/>
          <w:szCs w:val="28"/>
        </w:rPr>
      </w:pPr>
      <w:r w:rsidRPr="00095D46">
        <w:rPr>
          <w:rFonts w:ascii="仿宋_GB2312" w:eastAsia="仿宋_GB2312" w:hAnsi="宋体" w:hint="eastAsia"/>
          <w:b/>
          <w:sz w:val="28"/>
          <w:szCs w:val="28"/>
        </w:rPr>
        <w:t>1术语定义</w:t>
      </w:r>
    </w:p>
    <w:p w:rsidR="00095D46" w:rsidRPr="00095D46" w:rsidRDefault="00095D46" w:rsidP="00095D46">
      <w:pPr>
        <w:pStyle w:val="a"/>
        <w:numPr>
          <w:ilvl w:val="0"/>
          <w:numId w:val="0"/>
        </w:numPr>
        <w:ind w:firstLineChars="200" w:firstLine="560"/>
        <w:rPr>
          <w:rFonts w:ascii="仿宋_GB2312" w:eastAsia="仿宋_GB2312" w:hAnsi="宋体"/>
          <w:kern w:val="2"/>
          <w:sz w:val="28"/>
          <w:szCs w:val="28"/>
        </w:rPr>
      </w:pPr>
      <w:r w:rsidRPr="00095D46">
        <w:rPr>
          <w:rFonts w:ascii="仿宋_GB2312" w:eastAsia="仿宋_GB2312" w:hAnsi="宋体" w:hint="eastAsia"/>
          <w:kern w:val="2"/>
          <w:sz w:val="28"/>
          <w:szCs w:val="28"/>
        </w:rPr>
        <w:t>贮藏葡萄</w:t>
      </w:r>
      <w:r>
        <w:rPr>
          <w:rFonts w:ascii="仿宋_GB2312" w:eastAsia="仿宋_GB2312" w:hAnsi="宋体" w:hint="eastAsia"/>
          <w:kern w:val="2"/>
          <w:sz w:val="28"/>
          <w:szCs w:val="28"/>
        </w:rPr>
        <w:t>：</w:t>
      </w:r>
      <w:r w:rsidRPr="00095D46">
        <w:rPr>
          <w:rFonts w:ascii="仿宋_GB2312" w:eastAsia="仿宋_GB2312" w:hAnsi="宋体" w:hint="eastAsia"/>
          <w:kern w:val="2"/>
          <w:sz w:val="28"/>
          <w:szCs w:val="28"/>
        </w:rPr>
        <w:t>采用保鲜技术贮藏进行延时或错季销售的鲜食葡萄。</w:t>
      </w:r>
    </w:p>
    <w:p w:rsidR="00095D46" w:rsidRPr="00095D46" w:rsidRDefault="00095D46" w:rsidP="00095D46">
      <w:pPr>
        <w:pStyle w:val="a"/>
        <w:numPr>
          <w:ilvl w:val="0"/>
          <w:numId w:val="0"/>
        </w:numPr>
        <w:ind w:firstLineChars="200" w:firstLine="560"/>
        <w:rPr>
          <w:rFonts w:ascii="仿宋_GB2312" w:eastAsia="仿宋_GB2312" w:hAnsi="宋体"/>
          <w:kern w:val="2"/>
          <w:sz w:val="28"/>
          <w:szCs w:val="28"/>
        </w:rPr>
      </w:pPr>
      <w:r w:rsidRPr="00095D46">
        <w:rPr>
          <w:rFonts w:ascii="仿宋_GB2312" w:eastAsia="仿宋_GB2312" w:hAnsi="宋体" w:hint="eastAsia"/>
          <w:kern w:val="2"/>
          <w:sz w:val="28"/>
          <w:szCs w:val="28"/>
        </w:rPr>
        <w:t>夏果</w:t>
      </w:r>
      <w:bookmarkStart w:id="1" w:name="_Toc6603944"/>
      <w:bookmarkStart w:id="2" w:name="_Toc6925287"/>
      <w:r>
        <w:rPr>
          <w:rFonts w:ascii="仿宋_GB2312" w:eastAsia="仿宋_GB2312" w:hAnsi="宋体" w:hint="eastAsia"/>
          <w:kern w:val="2"/>
          <w:sz w:val="28"/>
          <w:szCs w:val="28"/>
        </w:rPr>
        <w:t>：</w:t>
      </w:r>
      <w:r w:rsidRPr="00095D46">
        <w:rPr>
          <w:rFonts w:ascii="仿宋_GB2312" w:eastAsia="仿宋_GB2312" w:hAnsi="宋体" w:hint="eastAsia"/>
          <w:kern w:val="2"/>
          <w:sz w:val="28"/>
          <w:szCs w:val="28"/>
        </w:rPr>
        <w:t>广西行政区域内一年两收栽培模式下在夏季成熟采收的葡萄。</w:t>
      </w:r>
    </w:p>
    <w:p w:rsidR="00095D46" w:rsidRPr="00095D46" w:rsidRDefault="00095D46" w:rsidP="00095D46">
      <w:pPr>
        <w:pStyle w:val="a"/>
        <w:numPr>
          <w:ilvl w:val="0"/>
          <w:numId w:val="0"/>
        </w:numPr>
        <w:ind w:firstLineChars="200" w:firstLine="560"/>
        <w:rPr>
          <w:rFonts w:ascii="仿宋_GB2312" w:eastAsia="仿宋_GB2312" w:hAnsi="宋体"/>
          <w:kern w:val="2"/>
          <w:sz w:val="28"/>
          <w:szCs w:val="28"/>
        </w:rPr>
      </w:pPr>
      <w:r w:rsidRPr="00095D46">
        <w:rPr>
          <w:rFonts w:ascii="仿宋_GB2312" w:eastAsia="仿宋_GB2312" w:hAnsi="宋体" w:hint="eastAsia"/>
          <w:kern w:val="2"/>
          <w:sz w:val="28"/>
          <w:szCs w:val="28"/>
        </w:rPr>
        <w:t>冬果</w:t>
      </w:r>
      <w:r>
        <w:rPr>
          <w:rFonts w:ascii="仿宋_GB2312" w:eastAsia="仿宋_GB2312" w:hAnsi="宋体" w:hint="eastAsia"/>
          <w:kern w:val="2"/>
          <w:sz w:val="28"/>
          <w:szCs w:val="28"/>
        </w:rPr>
        <w:t>：</w:t>
      </w:r>
      <w:r w:rsidRPr="00095D46">
        <w:rPr>
          <w:rFonts w:ascii="仿宋_GB2312" w:eastAsia="仿宋_GB2312" w:hAnsi="宋体" w:hint="eastAsia"/>
          <w:kern w:val="2"/>
          <w:sz w:val="28"/>
          <w:szCs w:val="28"/>
        </w:rPr>
        <w:t>广西行政区域内一年两收栽培模式下在冬季成熟采收的葡萄。</w:t>
      </w:r>
    </w:p>
    <w:bookmarkEnd w:id="1"/>
    <w:bookmarkEnd w:id="2"/>
    <w:p w:rsidR="00095D46" w:rsidRDefault="00095D46" w:rsidP="00095D46">
      <w:pPr>
        <w:pStyle w:val="a"/>
        <w:numPr>
          <w:ilvl w:val="0"/>
          <w:numId w:val="0"/>
        </w:numPr>
        <w:ind w:firstLineChars="200" w:firstLine="560"/>
        <w:rPr>
          <w:rFonts w:ascii="仿宋_GB2312" w:eastAsia="仿宋_GB2312" w:hAnsi="宋体"/>
          <w:kern w:val="2"/>
          <w:sz w:val="28"/>
          <w:szCs w:val="28"/>
        </w:rPr>
      </w:pPr>
      <w:r w:rsidRPr="00095D46">
        <w:rPr>
          <w:rFonts w:ascii="仿宋_GB2312" w:eastAsia="仿宋_GB2312" w:hAnsi="宋体" w:hint="eastAsia"/>
          <w:kern w:val="2"/>
          <w:sz w:val="28"/>
          <w:szCs w:val="28"/>
        </w:rPr>
        <w:t>果梗褐变</w:t>
      </w:r>
      <w:r>
        <w:rPr>
          <w:rFonts w:ascii="仿宋_GB2312" w:eastAsia="仿宋_GB2312" w:hAnsi="宋体" w:hint="eastAsia"/>
          <w:kern w:val="2"/>
          <w:sz w:val="28"/>
          <w:szCs w:val="28"/>
        </w:rPr>
        <w:t>：</w:t>
      </w:r>
      <w:r w:rsidRPr="00095D46">
        <w:rPr>
          <w:rFonts w:ascii="仿宋_GB2312" w:eastAsia="仿宋_GB2312" w:hAnsi="宋体" w:hint="eastAsia"/>
          <w:kern w:val="2"/>
          <w:sz w:val="28"/>
          <w:szCs w:val="28"/>
        </w:rPr>
        <w:t>葡萄在采后贮藏运输过程中，由于水分流失和呼吸作用引起的营养物质消耗，导致包括穗轴、果柄颜色由鲜绿色转褐，同时干化、硬化或脆化的现象。</w:t>
      </w:r>
    </w:p>
    <w:p w:rsidR="003A3108" w:rsidRPr="003A3108" w:rsidRDefault="001D3C11" w:rsidP="003A3108">
      <w:pPr>
        <w:pStyle w:val="a"/>
        <w:numPr>
          <w:ilvl w:val="0"/>
          <w:numId w:val="0"/>
        </w:numPr>
        <w:ind w:firstLineChars="200" w:firstLine="560"/>
        <w:rPr>
          <w:rFonts w:ascii="仿宋_GB2312" w:eastAsia="仿宋_GB2312" w:hAnsi="宋体"/>
          <w:kern w:val="2"/>
          <w:sz w:val="28"/>
          <w:szCs w:val="28"/>
        </w:rPr>
      </w:pPr>
      <w:r w:rsidRPr="003A3108">
        <w:rPr>
          <w:rFonts w:ascii="仿宋_GB2312" w:eastAsia="仿宋_GB2312" w:hAnsi="宋体" w:hint="eastAsia"/>
          <w:kern w:val="2"/>
          <w:sz w:val="28"/>
          <w:szCs w:val="28"/>
        </w:rPr>
        <w:t>其他</w:t>
      </w:r>
      <w:r w:rsidR="003A3108" w:rsidRPr="003A3108">
        <w:rPr>
          <w:rFonts w:ascii="仿宋_GB2312" w:eastAsia="仿宋_GB2312" w:hAnsi="宋体" w:hint="eastAsia"/>
          <w:kern w:val="2"/>
          <w:sz w:val="28"/>
          <w:szCs w:val="28"/>
        </w:rPr>
        <w:t>术语定义</w:t>
      </w:r>
      <w:r w:rsidR="00F635BC">
        <w:rPr>
          <w:rFonts w:ascii="仿宋_GB2312" w:eastAsia="仿宋_GB2312" w:hAnsi="宋体" w:hint="eastAsia"/>
          <w:kern w:val="2"/>
          <w:sz w:val="28"/>
          <w:szCs w:val="28"/>
        </w:rPr>
        <w:t>来源于</w:t>
      </w:r>
      <w:r w:rsidR="003A3108" w:rsidRPr="003A3108">
        <w:rPr>
          <w:rFonts w:ascii="仿宋_GB2312" w:eastAsia="仿宋_GB2312" w:hAnsi="宋体"/>
          <w:kern w:val="2"/>
          <w:sz w:val="28"/>
          <w:szCs w:val="28"/>
        </w:rPr>
        <w:t>DB45/T 1161</w:t>
      </w:r>
      <w:r w:rsidR="003A3108" w:rsidRPr="003A3108">
        <w:rPr>
          <w:rFonts w:ascii="仿宋_GB2312" w:eastAsia="仿宋_GB2312" w:hAnsi="宋体" w:hint="eastAsia"/>
          <w:kern w:val="2"/>
          <w:sz w:val="28"/>
          <w:szCs w:val="28"/>
        </w:rPr>
        <w:t>《</w:t>
      </w:r>
      <w:r w:rsidR="003A3108" w:rsidRPr="003A3108">
        <w:rPr>
          <w:rFonts w:ascii="仿宋_GB2312" w:eastAsia="仿宋_GB2312" w:hAnsi="宋体"/>
          <w:kern w:val="2"/>
          <w:sz w:val="28"/>
          <w:szCs w:val="28"/>
        </w:rPr>
        <w:t>鲜食冬葡萄冷藏保鲜技术规范</w:t>
      </w:r>
      <w:r w:rsidR="003A3108" w:rsidRPr="003A3108">
        <w:rPr>
          <w:rFonts w:ascii="仿宋_GB2312" w:eastAsia="仿宋_GB2312" w:hAnsi="宋体" w:hint="eastAsia"/>
          <w:kern w:val="2"/>
          <w:sz w:val="28"/>
          <w:szCs w:val="28"/>
        </w:rPr>
        <w:t>》、T/</w:t>
      </w:r>
      <w:r w:rsidR="003A3108" w:rsidRPr="003A3108">
        <w:rPr>
          <w:rFonts w:ascii="仿宋_GB2312" w:eastAsia="仿宋_GB2312" w:hAnsi="宋体"/>
          <w:kern w:val="2"/>
          <w:sz w:val="28"/>
          <w:szCs w:val="28"/>
        </w:rPr>
        <w:t>GXAS 169</w:t>
      </w:r>
      <w:r w:rsidR="003A3108" w:rsidRPr="003A3108">
        <w:rPr>
          <w:rFonts w:ascii="仿宋_GB2312" w:eastAsia="仿宋_GB2312" w:hAnsi="宋体" w:hint="eastAsia"/>
          <w:kern w:val="2"/>
          <w:sz w:val="28"/>
          <w:szCs w:val="28"/>
        </w:rPr>
        <w:t>《阳光玫瑰葡萄采收及商品化处理技术规范》</w:t>
      </w:r>
      <w:r w:rsidR="00F635BC">
        <w:rPr>
          <w:rFonts w:ascii="仿宋_GB2312" w:eastAsia="仿宋_GB2312" w:hAnsi="宋体" w:hint="eastAsia"/>
          <w:kern w:val="2"/>
          <w:sz w:val="28"/>
          <w:szCs w:val="28"/>
        </w:rPr>
        <w:t>。</w:t>
      </w:r>
    </w:p>
    <w:p w:rsidR="00FB7494" w:rsidRPr="00FB7494" w:rsidRDefault="00095D46" w:rsidP="00FB7494">
      <w:pPr>
        <w:ind w:firstLineChars="200" w:firstLine="562"/>
        <w:rPr>
          <w:rFonts w:ascii="仿宋_GB2312" w:eastAsia="仿宋_GB2312" w:hAnsi="宋体"/>
          <w:b/>
          <w:sz w:val="28"/>
          <w:szCs w:val="28"/>
        </w:rPr>
      </w:pPr>
      <w:r>
        <w:rPr>
          <w:rFonts w:ascii="仿宋_GB2312" w:eastAsia="仿宋_GB2312" w:hAnsi="宋体" w:hint="eastAsia"/>
          <w:b/>
          <w:sz w:val="28"/>
          <w:szCs w:val="28"/>
        </w:rPr>
        <w:lastRenderedPageBreak/>
        <w:t>2</w:t>
      </w:r>
      <w:r w:rsidR="00FB7494" w:rsidRPr="00FB7494">
        <w:rPr>
          <w:rFonts w:ascii="仿宋_GB2312" w:eastAsia="仿宋_GB2312" w:hAnsi="宋体"/>
          <w:b/>
          <w:sz w:val="28"/>
          <w:szCs w:val="28"/>
        </w:rPr>
        <w:t>与NY/T 1986-2011</w:t>
      </w:r>
      <w:r w:rsidR="00FB7494">
        <w:rPr>
          <w:rFonts w:ascii="仿宋_GB2312" w:eastAsia="仿宋_GB2312" w:hAnsi="宋体" w:hint="eastAsia"/>
          <w:b/>
          <w:sz w:val="28"/>
          <w:szCs w:val="28"/>
        </w:rPr>
        <w:t>《冷藏葡萄》区别</w:t>
      </w:r>
    </w:p>
    <w:p w:rsidR="00FB7494" w:rsidRPr="00FB7494" w:rsidRDefault="00FB7494" w:rsidP="00FB7494">
      <w:pPr>
        <w:ind w:firstLineChars="200" w:firstLine="560"/>
        <w:rPr>
          <w:rFonts w:ascii="仿宋_GB2312" w:eastAsia="仿宋_GB2312" w:hAnsi="宋体"/>
          <w:sz w:val="28"/>
          <w:szCs w:val="28"/>
        </w:rPr>
      </w:pPr>
      <w:r w:rsidRPr="00FB7494">
        <w:rPr>
          <w:rFonts w:ascii="仿宋_GB2312" w:eastAsia="仿宋_GB2312" w:hAnsi="宋体"/>
          <w:sz w:val="28"/>
          <w:szCs w:val="28"/>
        </w:rPr>
        <w:t>（1）</w:t>
      </w:r>
      <w:r w:rsidRPr="00FB7494">
        <w:rPr>
          <w:rFonts w:ascii="仿宋_GB2312" w:eastAsia="仿宋_GB2312" w:hAnsi="宋体"/>
          <w:b/>
          <w:sz w:val="28"/>
          <w:szCs w:val="28"/>
        </w:rPr>
        <w:t>适用的对象不同</w:t>
      </w:r>
      <w:r w:rsidRPr="00FB7494">
        <w:rPr>
          <w:rFonts w:ascii="仿宋_GB2312" w:eastAsia="仿宋_GB2312" w:hAnsi="宋体"/>
          <w:sz w:val="28"/>
          <w:szCs w:val="28"/>
        </w:rPr>
        <w:t>。NY/T 1986-2011</w:t>
      </w:r>
      <w:r>
        <w:rPr>
          <w:rFonts w:ascii="仿宋_GB2312" w:eastAsia="仿宋_GB2312" w:hAnsi="宋体"/>
          <w:sz w:val="28"/>
          <w:szCs w:val="28"/>
        </w:rPr>
        <w:t>适用于红地球、巨峰、</w:t>
      </w:r>
      <w:r w:rsidRPr="00FB7494">
        <w:rPr>
          <w:rFonts w:ascii="仿宋_GB2312" w:eastAsia="仿宋_GB2312" w:hAnsi="宋体"/>
          <w:sz w:val="28"/>
          <w:szCs w:val="28"/>
        </w:rPr>
        <w:t>玫瑰</w:t>
      </w:r>
      <w:r>
        <w:rPr>
          <w:rFonts w:ascii="仿宋_GB2312" w:eastAsia="仿宋_GB2312" w:hAnsi="宋体" w:hint="eastAsia"/>
          <w:sz w:val="28"/>
          <w:szCs w:val="28"/>
        </w:rPr>
        <w:t>香</w:t>
      </w:r>
      <w:r w:rsidRPr="00FB7494">
        <w:rPr>
          <w:rFonts w:ascii="仿宋_GB2312" w:eastAsia="仿宋_GB2312" w:hAnsi="宋体"/>
          <w:sz w:val="28"/>
          <w:szCs w:val="28"/>
        </w:rPr>
        <w:t>，这3个品种都是红色经典品种，具有二氧化硫漂白敏感性，从香气类型上三个品种分别为非芳香性、草莓香型和玫瑰香型，且耐储性和贮藏劣变因子均各有差异，所以NY/T 1986-2011是在特定的历史产业状况下形成的普遍使用的标准，并无品种特异性，应用范围大，但针对性不强。本标准是专门针对阳光玫瑰葡萄品种的专用型标准，且明确两季果差异性，适用范围更明确清晰，对于广西及南方相同模式下的同品种采后加工业具有指导意义。</w:t>
      </w:r>
    </w:p>
    <w:p w:rsidR="00FB7494" w:rsidRDefault="00FB7494" w:rsidP="00FB7494">
      <w:pPr>
        <w:ind w:firstLineChars="200" w:firstLine="560"/>
        <w:rPr>
          <w:rFonts w:ascii="仿宋_GB2312" w:eastAsia="仿宋_GB2312" w:hAnsi="宋体"/>
          <w:sz w:val="28"/>
          <w:szCs w:val="28"/>
        </w:rPr>
      </w:pPr>
      <w:r w:rsidRPr="00FB7494">
        <w:rPr>
          <w:rFonts w:ascii="仿宋_GB2312" w:eastAsia="仿宋_GB2312" w:hAnsi="宋体"/>
          <w:sz w:val="28"/>
          <w:szCs w:val="28"/>
        </w:rPr>
        <w:t>（2）</w:t>
      </w:r>
      <w:r w:rsidRPr="00FB7494">
        <w:rPr>
          <w:rFonts w:ascii="仿宋_GB2312" w:eastAsia="仿宋_GB2312" w:hAnsi="宋体"/>
          <w:b/>
          <w:sz w:val="28"/>
          <w:szCs w:val="28"/>
        </w:rPr>
        <w:t>适用的背景技术有区别。</w:t>
      </w:r>
      <w:r w:rsidRPr="00FB7494">
        <w:rPr>
          <w:rFonts w:ascii="仿宋_GB2312" w:eastAsia="仿宋_GB2312" w:hAnsi="宋体"/>
          <w:sz w:val="28"/>
          <w:szCs w:val="28"/>
        </w:rPr>
        <w:t>NY/T 1986-2011仅适用于使用冷藏保鲜技术处理的采后葡萄，本标准适用于采用常温保鲜、冷藏保鲜及气调等复合保鲜方式处理的采后葡萄。</w:t>
      </w:r>
    </w:p>
    <w:p w:rsidR="001F0FFF" w:rsidRPr="001F0FFF" w:rsidRDefault="001F0FFF" w:rsidP="001F0FFF">
      <w:pPr>
        <w:ind w:firstLineChars="200" w:firstLine="560"/>
        <w:rPr>
          <w:rFonts w:ascii="仿宋_GB2312" w:eastAsia="仿宋_GB2312" w:hAnsi="宋体"/>
          <w:b/>
          <w:sz w:val="28"/>
          <w:szCs w:val="28"/>
        </w:rPr>
      </w:pPr>
      <w:r>
        <w:rPr>
          <w:rFonts w:ascii="仿宋_GB2312" w:eastAsia="仿宋_GB2312" w:hAnsi="宋体" w:hint="eastAsia"/>
          <w:sz w:val="28"/>
          <w:szCs w:val="28"/>
        </w:rPr>
        <w:t>（3）</w:t>
      </w:r>
      <w:r w:rsidRPr="001F0FFF">
        <w:rPr>
          <w:rFonts w:ascii="仿宋_GB2312" w:eastAsia="仿宋_GB2312" w:hAnsi="宋体" w:hint="eastAsia"/>
          <w:b/>
          <w:sz w:val="28"/>
          <w:szCs w:val="28"/>
        </w:rPr>
        <w:t>规定</w:t>
      </w:r>
      <w:r w:rsidRPr="001F0FFF">
        <w:rPr>
          <w:rFonts w:ascii="仿宋_GB2312" w:eastAsia="仿宋_GB2312" w:hAnsi="宋体"/>
          <w:b/>
          <w:sz w:val="28"/>
          <w:szCs w:val="28"/>
        </w:rPr>
        <w:t>“</w:t>
      </w:r>
      <w:r w:rsidRPr="001F0FFF">
        <w:rPr>
          <w:rFonts w:ascii="仿宋_GB2312" w:eastAsia="仿宋_GB2312" w:hAnsi="宋体"/>
          <w:b/>
          <w:sz w:val="28"/>
          <w:szCs w:val="28"/>
        </w:rPr>
        <w:t>入库</w:t>
      </w:r>
      <w:r w:rsidRPr="001F0FFF">
        <w:rPr>
          <w:rFonts w:ascii="仿宋_GB2312" w:eastAsia="仿宋_GB2312" w:hAnsi="宋体"/>
          <w:b/>
          <w:sz w:val="28"/>
          <w:szCs w:val="28"/>
        </w:rPr>
        <w:t>”“</w:t>
      </w:r>
      <w:r w:rsidRPr="001F0FFF">
        <w:rPr>
          <w:rFonts w:ascii="仿宋_GB2312" w:eastAsia="仿宋_GB2312" w:hAnsi="宋体"/>
          <w:b/>
          <w:sz w:val="28"/>
          <w:szCs w:val="28"/>
        </w:rPr>
        <w:t>出库</w:t>
      </w:r>
      <w:r w:rsidRPr="001F0FFF">
        <w:rPr>
          <w:rFonts w:ascii="仿宋_GB2312" w:eastAsia="仿宋_GB2312" w:hAnsi="宋体"/>
          <w:b/>
          <w:sz w:val="28"/>
          <w:szCs w:val="28"/>
        </w:rPr>
        <w:t>”</w:t>
      </w:r>
      <w:r w:rsidRPr="001F0FFF">
        <w:rPr>
          <w:rFonts w:ascii="仿宋_GB2312" w:eastAsia="仿宋_GB2312" w:hAnsi="宋体" w:hint="eastAsia"/>
          <w:b/>
          <w:sz w:val="28"/>
          <w:szCs w:val="28"/>
        </w:rPr>
        <w:t>指标</w:t>
      </w:r>
      <w:r>
        <w:rPr>
          <w:rFonts w:ascii="仿宋_GB2312" w:eastAsia="仿宋_GB2312" w:hAnsi="宋体" w:hint="eastAsia"/>
          <w:b/>
          <w:sz w:val="28"/>
          <w:szCs w:val="28"/>
        </w:rPr>
        <w:t>。</w:t>
      </w:r>
      <w:r w:rsidRPr="001F0FFF">
        <w:rPr>
          <w:rFonts w:ascii="仿宋_GB2312" w:eastAsia="仿宋_GB2312" w:hAnsi="宋体"/>
          <w:sz w:val="28"/>
          <w:szCs w:val="28"/>
        </w:rPr>
        <w:t>本标准中涉及到的指标项目，目的是规定贮藏葡萄原料及贮藏葡萄的质量评定，用于符合要求的收购和销售活动，以减少贮藏过程损失，保持葡萄果实品质及提升销售价格。</w:t>
      </w:r>
    </w:p>
    <w:p w:rsidR="009D19A9" w:rsidRDefault="00FB7494" w:rsidP="009D19A9">
      <w:pPr>
        <w:spacing w:line="220" w:lineRule="atLeast"/>
        <w:rPr>
          <w:rFonts w:ascii="仿宋_GB2312" w:eastAsia="仿宋_GB2312" w:hAnsi="宋体"/>
          <w:sz w:val="28"/>
          <w:szCs w:val="28"/>
        </w:rPr>
      </w:pPr>
      <w:r w:rsidRPr="00FB7494">
        <w:rPr>
          <w:rFonts w:ascii="仿宋_GB2312" w:eastAsia="仿宋_GB2312" w:hAnsi="宋体"/>
          <w:sz w:val="28"/>
          <w:szCs w:val="28"/>
        </w:rPr>
        <w:t>（</w:t>
      </w:r>
      <w:r w:rsidR="001F0FFF">
        <w:rPr>
          <w:rFonts w:ascii="仿宋_GB2312" w:eastAsia="仿宋_GB2312" w:hAnsi="宋体" w:hint="eastAsia"/>
          <w:sz w:val="28"/>
          <w:szCs w:val="28"/>
        </w:rPr>
        <w:t>4</w:t>
      </w:r>
      <w:r w:rsidRPr="00FB7494">
        <w:rPr>
          <w:rFonts w:ascii="仿宋_GB2312" w:eastAsia="仿宋_GB2312" w:hAnsi="宋体"/>
          <w:sz w:val="28"/>
          <w:szCs w:val="28"/>
        </w:rPr>
        <w:t>）</w:t>
      </w:r>
      <w:r w:rsidRPr="00FB7494">
        <w:rPr>
          <w:rFonts w:ascii="仿宋_GB2312" w:eastAsia="仿宋_GB2312" w:hAnsi="宋体"/>
          <w:b/>
          <w:sz w:val="28"/>
          <w:szCs w:val="28"/>
        </w:rPr>
        <w:t>核心技术指标要求有区别</w:t>
      </w:r>
      <w:r w:rsidR="001F0FFF">
        <w:rPr>
          <w:rFonts w:ascii="仿宋_GB2312" w:eastAsia="仿宋_GB2312" w:hAnsi="宋体" w:hint="eastAsia"/>
          <w:b/>
          <w:sz w:val="28"/>
          <w:szCs w:val="28"/>
        </w:rPr>
        <w:t>。</w:t>
      </w:r>
      <w:r w:rsidR="001F0FFF" w:rsidRPr="001F0FFF">
        <w:rPr>
          <w:rFonts w:ascii="仿宋_GB2312" w:eastAsia="仿宋_GB2312" w:hAnsi="宋体"/>
          <w:sz w:val="28"/>
          <w:szCs w:val="28"/>
        </w:rPr>
        <w:t>相关规定指标主要分为感官指标、理化指标和安全指标，分别在质、品、安三个方法进行严格要求和规定。</w:t>
      </w:r>
      <w:r w:rsidRPr="00FB7494">
        <w:rPr>
          <w:rFonts w:ascii="仿宋_GB2312" w:eastAsia="仿宋_GB2312" w:hAnsi="宋体"/>
          <w:sz w:val="28"/>
          <w:szCs w:val="28"/>
        </w:rPr>
        <w:t>本标准对贮藏原料涉及贮藏特性的指标做了更为完全的规定，如果粒、果形、穗轴等，以保证贮藏出库葡萄的高品质要求。NY/T 1986-2011在感官要求中没有具体区分</w:t>
      </w:r>
      <w:r w:rsidRPr="00FB7494">
        <w:rPr>
          <w:rFonts w:ascii="仿宋_GB2312" w:eastAsia="仿宋_GB2312" w:hAnsi="宋体"/>
          <w:sz w:val="28"/>
          <w:szCs w:val="28"/>
        </w:rPr>
        <w:t>“</w:t>
      </w:r>
      <w:r w:rsidRPr="00FB7494">
        <w:rPr>
          <w:rFonts w:ascii="仿宋_GB2312" w:eastAsia="仿宋_GB2312" w:hAnsi="宋体"/>
          <w:sz w:val="28"/>
          <w:szCs w:val="28"/>
        </w:rPr>
        <w:t>采收</w:t>
      </w:r>
      <w:r w:rsidRPr="00FB7494">
        <w:rPr>
          <w:rFonts w:ascii="仿宋_GB2312" w:eastAsia="仿宋_GB2312" w:hAnsi="宋体"/>
          <w:sz w:val="28"/>
          <w:szCs w:val="28"/>
        </w:rPr>
        <w:t>”</w:t>
      </w:r>
      <w:r w:rsidRPr="00FB7494">
        <w:rPr>
          <w:rFonts w:ascii="仿宋_GB2312" w:eastAsia="仿宋_GB2312" w:hAnsi="宋体"/>
          <w:sz w:val="28"/>
          <w:szCs w:val="28"/>
        </w:rPr>
        <w:t>与</w:t>
      </w:r>
      <w:r w:rsidRPr="00FB7494">
        <w:rPr>
          <w:rFonts w:ascii="仿宋_GB2312" w:eastAsia="仿宋_GB2312" w:hAnsi="宋体"/>
          <w:sz w:val="28"/>
          <w:szCs w:val="28"/>
        </w:rPr>
        <w:t>“</w:t>
      </w:r>
      <w:r w:rsidRPr="00FB7494">
        <w:rPr>
          <w:rFonts w:ascii="仿宋_GB2312" w:eastAsia="仿宋_GB2312" w:hAnsi="宋体"/>
          <w:sz w:val="28"/>
          <w:szCs w:val="28"/>
        </w:rPr>
        <w:t>出库</w:t>
      </w:r>
      <w:r w:rsidRPr="00FB7494">
        <w:rPr>
          <w:rFonts w:ascii="仿宋_GB2312" w:eastAsia="仿宋_GB2312" w:hAnsi="宋体"/>
          <w:sz w:val="28"/>
          <w:szCs w:val="28"/>
        </w:rPr>
        <w:t>”</w:t>
      </w:r>
      <w:r w:rsidRPr="00FB7494">
        <w:rPr>
          <w:rFonts w:ascii="仿宋_GB2312" w:eastAsia="仿宋_GB2312" w:hAnsi="宋体"/>
          <w:sz w:val="28"/>
          <w:szCs w:val="28"/>
        </w:rPr>
        <w:t>；理化指标中规定的3个品种的最低可溶性固形物要求较低，与现今的产业市场状况已不匹配。另外，NY/T 1986-2011中规定的数值属性指标均已最高限或最低限表示，不符合果实品</w:t>
      </w:r>
      <w:r w:rsidRPr="00FB7494">
        <w:rPr>
          <w:rFonts w:ascii="仿宋_GB2312" w:eastAsia="仿宋_GB2312" w:hAnsi="宋体"/>
          <w:sz w:val="28"/>
          <w:szCs w:val="28"/>
        </w:rPr>
        <w:lastRenderedPageBreak/>
        <w:t>质实际情况。本标准中关于果穗果粒大小、果形指数、糖酸理化指标的规定均以适宜的数值范围表示。</w:t>
      </w:r>
    </w:p>
    <w:p w:rsidR="00242F36" w:rsidRDefault="009D19A9" w:rsidP="00242F36">
      <w:pPr>
        <w:spacing w:line="220" w:lineRule="atLeast"/>
        <w:ind w:firstLineChars="200" w:firstLine="562"/>
        <w:rPr>
          <w:rFonts w:ascii="仿宋_GB2312" w:eastAsia="仿宋_GB2312" w:hAnsi="宋体"/>
          <w:sz w:val="28"/>
          <w:szCs w:val="28"/>
        </w:rPr>
      </w:pPr>
      <w:r w:rsidRPr="009D19A9">
        <w:rPr>
          <w:rFonts w:ascii="仿宋_GB2312" w:eastAsia="仿宋_GB2312" w:hAnsi="宋体" w:hint="eastAsia"/>
          <w:b/>
          <w:sz w:val="28"/>
          <w:szCs w:val="28"/>
        </w:rPr>
        <w:t>理化指标：</w:t>
      </w:r>
      <w:r w:rsidRPr="009D19A9">
        <w:rPr>
          <w:rFonts w:ascii="仿宋_GB2312" w:eastAsia="仿宋_GB2312" w:hAnsi="宋体"/>
          <w:sz w:val="28"/>
          <w:szCs w:val="28"/>
        </w:rPr>
        <w:t>选用水果常用的</w:t>
      </w:r>
      <w:r w:rsidRPr="009D19A9">
        <w:rPr>
          <w:rFonts w:ascii="仿宋_GB2312" w:eastAsia="仿宋_GB2312" w:hAnsi="宋体"/>
          <w:b/>
          <w:sz w:val="28"/>
          <w:szCs w:val="28"/>
        </w:rPr>
        <w:t>糖酸指标</w:t>
      </w:r>
      <w:r w:rsidRPr="009D19A9">
        <w:rPr>
          <w:rFonts w:ascii="仿宋_GB2312" w:eastAsia="仿宋_GB2312" w:hAnsi="宋体"/>
          <w:sz w:val="28"/>
          <w:szCs w:val="28"/>
        </w:rPr>
        <w:t>，即可溶性固形物和总酸，既方便测定操作，便于实现，又能快速直观反映果实的口感水平、贮藏新鲜度和品质等级。（关于</w:t>
      </w:r>
      <w:r w:rsidRPr="009D19A9">
        <w:rPr>
          <w:rFonts w:ascii="仿宋_GB2312" w:eastAsia="仿宋_GB2312" w:hAnsi="宋体"/>
          <w:b/>
          <w:sz w:val="28"/>
          <w:szCs w:val="28"/>
        </w:rPr>
        <w:t>总酸</w:t>
      </w:r>
      <w:r w:rsidRPr="009D19A9">
        <w:rPr>
          <w:rFonts w:ascii="仿宋_GB2312" w:eastAsia="仿宋_GB2312" w:hAnsi="宋体"/>
          <w:sz w:val="28"/>
          <w:szCs w:val="28"/>
        </w:rPr>
        <w:t>、可滴定酸的表述的问题，概念上总酸包括可滴定酸，还包括游离酸，天然果蔬中我们往往将总酸和可滴定酸等同（新鲜果蔬一般游离酸含量很低）。早期研究和标准中，一般使用GB/T 12293-1990 水果、蔬菜制品 可滴定酸度的测定，该标准已经废止，NY/T 1986-2011中表述的是可滴定酸</w:t>
      </w:r>
      <w:r w:rsidRPr="009D19A9">
        <w:rPr>
          <w:rFonts w:ascii="仿宋_GB2312" w:eastAsia="仿宋_GB2312" w:hAnsi="宋体" w:hint="eastAsia"/>
          <w:sz w:val="28"/>
          <w:szCs w:val="28"/>
        </w:rPr>
        <w:t>。2</w:t>
      </w:r>
      <w:r w:rsidRPr="009D19A9">
        <w:rPr>
          <w:rFonts w:ascii="仿宋_GB2312" w:eastAsia="仿宋_GB2312" w:hAnsi="宋体"/>
          <w:sz w:val="28"/>
          <w:szCs w:val="28"/>
        </w:rPr>
        <w:t>021</w:t>
      </w:r>
      <w:r w:rsidRPr="009D19A9">
        <w:rPr>
          <w:rFonts w:ascii="仿宋_GB2312" w:eastAsia="仿宋_GB2312" w:hAnsi="宋体" w:hint="eastAsia"/>
          <w:sz w:val="28"/>
          <w:szCs w:val="28"/>
        </w:rPr>
        <w:t>年</w:t>
      </w:r>
      <w:r w:rsidRPr="009D19A9">
        <w:rPr>
          <w:rFonts w:ascii="仿宋_GB2312" w:eastAsia="仿宋_GB2312" w:hAnsi="宋体"/>
          <w:sz w:val="28"/>
          <w:szCs w:val="28"/>
        </w:rPr>
        <w:t>最新版</w:t>
      </w:r>
      <w:r w:rsidRPr="009D19A9">
        <w:rPr>
          <w:rFonts w:ascii="仿宋_GB2312" w:eastAsia="仿宋_GB2312" w:hAnsi="宋体" w:hint="eastAsia"/>
          <w:sz w:val="28"/>
          <w:szCs w:val="28"/>
        </w:rPr>
        <w:t>GB</w:t>
      </w:r>
      <w:r w:rsidR="005E22DA">
        <w:rPr>
          <w:rFonts w:ascii="仿宋_GB2312" w:eastAsia="仿宋_GB2312" w:hAnsi="宋体" w:hint="eastAsia"/>
          <w:sz w:val="28"/>
          <w:szCs w:val="28"/>
        </w:rPr>
        <w:t xml:space="preserve"> </w:t>
      </w:r>
      <w:r w:rsidRPr="009D19A9">
        <w:rPr>
          <w:rFonts w:ascii="仿宋_GB2312" w:eastAsia="仿宋_GB2312" w:hAnsi="宋体"/>
          <w:sz w:val="28"/>
          <w:szCs w:val="28"/>
        </w:rPr>
        <w:t>12456-2021</w:t>
      </w:r>
      <w:r w:rsidRPr="009D19A9">
        <w:rPr>
          <w:rFonts w:ascii="仿宋_GB2312" w:eastAsia="仿宋_GB2312" w:hAnsi="宋体" w:hint="eastAsia"/>
          <w:sz w:val="28"/>
          <w:szCs w:val="28"/>
        </w:rPr>
        <w:t>食品</w:t>
      </w:r>
      <w:r w:rsidRPr="009D19A9">
        <w:rPr>
          <w:rFonts w:ascii="仿宋_GB2312" w:eastAsia="仿宋_GB2312" w:hAnsi="宋体"/>
          <w:sz w:val="28"/>
          <w:szCs w:val="28"/>
        </w:rPr>
        <w:t>安全标准</w:t>
      </w:r>
      <w:r w:rsidRPr="009D19A9">
        <w:rPr>
          <w:rFonts w:ascii="仿宋_GB2312" w:eastAsia="仿宋_GB2312" w:hAnsi="宋体" w:hint="eastAsia"/>
          <w:sz w:val="28"/>
          <w:szCs w:val="28"/>
        </w:rPr>
        <w:t xml:space="preserve"> 食品</w:t>
      </w:r>
      <w:r w:rsidRPr="009D19A9">
        <w:rPr>
          <w:rFonts w:ascii="仿宋_GB2312" w:eastAsia="仿宋_GB2312" w:hAnsi="宋体"/>
          <w:sz w:val="28"/>
          <w:szCs w:val="28"/>
        </w:rPr>
        <w:t>中总酸的测定</w:t>
      </w:r>
      <w:r w:rsidRPr="009D19A9">
        <w:rPr>
          <w:rFonts w:ascii="仿宋_GB2312" w:eastAsia="仿宋_GB2312" w:hAnsi="宋体" w:hint="eastAsia"/>
          <w:sz w:val="28"/>
          <w:szCs w:val="28"/>
        </w:rPr>
        <w:t>，</w:t>
      </w:r>
      <w:r w:rsidRPr="009D19A9">
        <w:rPr>
          <w:rFonts w:ascii="仿宋_GB2312" w:eastAsia="仿宋_GB2312" w:hAnsi="宋体"/>
          <w:sz w:val="28"/>
          <w:szCs w:val="28"/>
        </w:rPr>
        <w:t>依据最新标准，</w:t>
      </w:r>
      <w:r w:rsidRPr="009D19A9">
        <w:rPr>
          <w:rFonts w:ascii="仿宋_GB2312" w:eastAsia="仿宋_GB2312" w:hAnsi="宋体" w:hint="eastAsia"/>
          <w:sz w:val="28"/>
          <w:szCs w:val="28"/>
        </w:rPr>
        <w:t>T/GXAS 169-2021</w:t>
      </w:r>
      <w:r w:rsidRPr="009D19A9">
        <w:rPr>
          <w:rFonts w:ascii="仿宋_GB2312" w:eastAsia="仿宋_GB2312" w:hAnsi="宋体"/>
          <w:sz w:val="28"/>
          <w:szCs w:val="28"/>
        </w:rPr>
        <w:t xml:space="preserve"> </w:t>
      </w:r>
      <w:r w:rsidRPr="009D19A9">
        <w:rPr>
          <w:rFonts w:ascii="仿宋_GB2312" w:eastAsia="仿宋_GB2312" w:hAnsi="宋体" w:hint="eastAsia"/>
          <w:sz w:val="28"/>
          <w:szCs w:val="28"/>
        </w:rPr>
        <w:t>中</w:t>
      </w:r>
      <w:r w:rsidRPr="009D19A9">
        <w:rPr>
          <w:rFonts w:ascii="仿宋_GB2312" w:eastAsia="仿宋_GB2312" w:hAnsi="宋体"/>
          <w:sz w:val="28"/>
          <w:szCs w:val="28"/>
        </w:rPr>
        <w:t>表述为总酸（</w:t>
      </w:r>
      <w:r w:rsidRPr="009D19A9">
        <w:rPr>
          <w:rFonts w:ascii="仿宋_GB2312" w:eastAsia="仿宋_GB2312" w:hAnsi="宋体" w:hint="eastAsia"/>
          <w:sz w:val="28"/>
          <w:szCs w:val="28"/>
        </w:rPr>
        <w:t>以酒石酸</w:t>
      </w:r>
      <w:r w:rsidRPr="009D19A9">
        <w:rPr>
          <w:rFonts w:ascii="仿宋_GB2312" w:eastAsia="仿宋_GB2312" w:hAnsi="宋体"/>
          <w:sz w:val="28"/>
          <w:szCs w:val="28"/>
        </w:rPr>
        <w:t>计）</w:t>
      </w:r>
      <w:r w:rsidRPr="009D19A9">
        <w:rPr>
          <w:rFonts w:ascii="仿宋_GB2312" w:eastAsia="仿宋_GB2312" w:hAnsi="宋体" w:hint="eastAsia"/>
          <w:sz w:val="28"/>
          <w:szCs w:val="28"/>
        </w:rPr>
        <w:t>，</w:t>
      </w:r>
      <w:r w:rsidRPr="009D19A9">
        <w:rPr>
          <w:rFonts w:ascii="仿宋_GB2312" w:eastAsia="仿宋_GB2312" w:hAnsi="宋体"/>
          <w:sz w:val="28"/>
          <w:szCs w:val="28"/>
        </w:rPr>
        <w:t>本标准为统一，同样表示为总酸）</w:t>
      </w:r>
      <w:r>
        <w:rPr>
          <w:rFonts w:ascii="仿宋_GB2312" w:eastAsia="仿宋_GB2312" w:hAnsi="宋体" w:hint="eastAsia"/>
          <w:sz w:val="28"/>
          <w:szCs w:val="28"/>
        </w:rPr>
        <w:t>。</w:t>
      </w:r>
      <w:r w:rsidRPr="00FB7494">
        <w:rPr>
          <w:rFonts w:ascii="仿宋_GB2312" w:eastAsia="仿宋_GB2312" w:hAnsi="宋体"/>
          <w:sz w:val="28"/>
          <w:szCs w:val="28"/>
        </w:rPr>
        <w:t>如</w:t>
      </w:r>
      <w:r w:rsidRPr="001F0FFF">
        <w:rPr>
          <w:rFonts w:ascii="仿宋_GB2312" w:eastAsia="仿宋_GB2312" w:hAnsi="宋体"/>
          <w:b/>
          <w:sz w:val="28"/>
          <w:szCs w:val="28"/>
        </w:rPr>
        <w:t>可溶性固形物</w:t>
      </w:r>
      <w:r w:rsidRPr="00FB7494">
        <w:rPr>
          <w:rFonts w:ascii="仿宋_GB2312" w:eastAsia="仿宋_GB2312" w:hAnsi="宋体"/>
          <w:sz w:val="28"/>
          <w:szCs w:val="28"/>
        </w:rPr>
        <w:t>，若规定大于等于某个最低限定值，说明越高越好，事实上合适的成熟度的葡萄浆果具有相对清爽的糖酸比，糖度过高说明成熟度过度，酸度低且咀嚼性等质构特性品质下降，综合品质并非随糖度增高升高，故本标准规定</w:t>
      </w:r>
      <w:r w:rsidR="005E22DA">
        <w:rPr>
          <w:rFonts w:ascii="仿宋_GB2312" w:eastAsia="仿宋_GB2312" w:hAnsi="宋体" w:hint="eastAsia"/>
          <w:sz w:val="28"/>
          <w:szCs w:val="28"/>
        </w:rPr>
        <w:t>可溶性固形物含量为18%-22%</w:t>
      </w:r>
      <w:r w:rsidRPr="00FB7494">
        <w:rPr>
          <w:rFonts w:ascii="仿宋_GB2312" w:eastAsia="仿宋_GB2312" w:hAnsi="宋体"/>
          <w:sz w:val="28"/>
          <w:szCs w:val="28"/>
        </w:rPr>
        <w:t>。</w:t>
      </w:r>
    </w:p>
    <w:p w:rsidR="00A55802" w:rsidRPr="009D19A9" w:rsidRDefault="009D19A9" w:rsidP="009D19A9">
      <w:pPr>
        <w:spacing w:line="220" w:lineRule="atLeast"/>
        <w:ind w:firstLineChars="200" w:firstLine="562"/>
        <w:rPr>
          <w:rFonts w:ascii="仿宋_GB2312" w:eastAsia="仿宋_GB2312" w:hAnsi="宋体"/>
          <w:b/>
          <w:sz w:val="28"/>
          <w:szCs w:val="28"/>
        </w:rPr>
      </w:pPr>
      <w:r w:rsidRPr="009D19A9">
        <w:rPr>
          <w:rFonts w:ascii="仿宋_GB2312" w:eastAsia="仿宋_GB2312" w:hAnsi="宋体" w:hint="eastAsia"/>
          <w:b/>
          <w:sz w:val="28"/>
          <w:szCs w:val="28"/>
        </w:rPr>
        <w:t>感官指标：</w:t>
      </w:r>
      <w:r w:rsidR="00FB7494" w:rsidRPr="00FB7494">
        <w:rPr>
          <w:rFonts w:ascii="仿宋_GB2312" w:eastAsia="仿宋_GB2312" w:hAnsi="宋体"/>
          <w:sz w:val="28"/>
          <w:szCs w:val="28"/>
        </w:rPr>
        <w:t>如果粒大小，NY/T 1986-2011中没有做出具体规定，本标准中规定</w:t>
      </w:r>
      <w:r w:rsidR="00FB7494" w:rsidRPr="005D53A8">
        <w:rPr>
          <w:rFonts w:ascii="仿宋_GB2312" w:eastAsia="仿宋_GB2312" w:hAnsi="宋体"/>
          <w:sz w:val="28"/>
          <w:szCs w:val="28"/>
        </w:rPr>
        <w:t>了</w:t>
      </w:r>
      <w:r w:rsidR="00FB7494" w:rsidRPr="001F0FFF">
        <w:rPr>
          <w:rFonts w:ascii="仿宋_GB2312" w:eastAsia="仿宋_GB2312" w:hAnsi="宋体"/>
          <w:b/>
          <w:sz w:val="28"/>
          <w:szCs w:val="28"/>
        </w:rPr>
        <w:t>果粒</w:t>
      </w:r>
      <w:r w:rsidR="005D53A8" w:rsidRPr="001F0FFF">
        <w:rPr>
          <w:rFonts w:ascii="仿宋_GB2312" w:eastAsia="仿宋_GB2312" w:hAnsi="宋体" w:hint="eastAsia"/>
          <w:b/>
          <w:sz w:val="28"/>
          <w:szCs w:val="28"/>
        </w:rPr>
        <w:t>果型指数</w:t>
      </w:r>
      <w:r w:rsidR="00FB7494" w:rsidRPr="00FB7494">
        <w:rPr>
          <w:rFonts w:ascii="仿宋_GB2312" w:eastAsia="仿宋_GB2312" w:hAnsi="宋体"/>
          <w:sz w:val="28"/>
          <w:szCs w:val="28"/>
        </w:rPr>
        <w:t>的范围，由于商品果大多经过膨大处理，市场上往往也按照果粒大小进行葡萄分级，但果粒过大空心率增高，质构品质下降，根据实验结果和经验值，本标准给出了本品种合适的果粒</w:t>
      </w:r>
      <w:r w:rsidR="00022F2F">
        <w:rPr>
          <w:rFonts w:ascii="仿宋_GB2312" w:eastAsia="仿宋_GB2312" w:hAnsi="宋体" w:hint="eastAsia"/>
          <w:sz w:val="28"/>
          <w:szCs w:val="28"/>
        </w:rPr>
        <w:t>果型指数为1.0-1.2</w:t>
      </w:r>
      <w:r w:rsidR="00FB7494" w:rsidRPr="00FB7494">
        <w:rPr>
          <w:rFonts w:ascii="仿宋_GB2312" w:eastAsia="仿宋_GB2312" w:hAnsi="宋体"/>
          <w:sz w:val="28"/>
          <w:szCs w:val="28"/>
        </w:rPr>
        <w:t>。</w:t>
      </w:r>
    </w:p>
    <w:p w:rsidR="005708FA" w:rsidRDefault="00CE4347" w:rsidP="009D19A9">
      <w:pPr>
        <w:ind w:firstLineChars="200" w:firstLine="562"/>
        <w:rPr>
          <w:rFonts w:ascii="仿宋_GB2312" w:eastAsia="仿宋_GB2312" w:hAnsi="宋体"/>
          <w:sz w:val="28"/>
          <w:szCs w:val="28"/>
        </w:rPr>
      </w:pPr>
      <w:r w:rsidRPr="009D19A9">
        <w:rPr>
          <w:rFonts w:ascii="仿宋_GB2312" w:eastAsia="仿宋_GB2312" w:hAnsi="宋体" w:hint="eastAsia"/>
          <w:b/>
          <w:sz w:val="28"/>
          <w:szCs w:val="28"/>
        </w:rPr>
        <w:t>硬度、</w:t>
      </w:r>
      <w:r w:rsidR="00093E4B" w:rsidRPr="009D19A9">
        <w:rPr>
          <w:rFonts w:ascii="仿宋_GB2312" w:eastAsia="仿宋_GB2312" w:hAnsi="宋体" w:hint="eastAsia"/>
          <w:b/>
          <w:sz w:val="28"/>
          <w:szCs w:val="28"/>
        </w:rPr>
        <w:t>果柄耐拉力</w:t>
      </w:r>
      <w:r w:rsidR="00093E4B" w:rsidRPr="00F635BC">
        <w:rPr>
          <w:rFonts w:ascii="仿宋_GB2312" w:eastAsia="仿宋_GB2312" w:hAnsi="宋体" w:hint="eastAsia"/>
          <w:sz w:val="28"/>
          <w:szCs w:val="28"/>
        </w:rPr>
        <w:t>：</w:t>
      </w:r>
      <w:r w:rsidR="005708FA">
        <w:rPr>
          <w:rFonts w:ascii="仿宋_GB2312" w:eastAsia="仿宋_GB2312" w:hAnsi="宋体" w:hint="eastAsia"/>
          <w:sz w:val="28"/>
          <w:szCs w:val="28"/>
        </w:rPr>
        <w:t>硬度</w:t>
      </w:r>
      <w:r w:rsidR="00F53B47" w:rsidRPr="00F53B47">
        <w:rPr>
          <w:rFonts w:ascii="仿宋_GB2312" w:eastAsia="仿宋_GB2312" w:hAnsi="宋体" w:hint="eastAsia"/>
          <w:sz w:val="28"/>
          <w:szCs w:val="28"/>
        </w:rPr>
        <w:t>和耐拉力是衡量葡萄果实耐贮性的两个重要指标</w:t>
      </w:r>
      <w:r w:rsidR="005708FA">
        <w:rPr>
          <w:rFonts w:ascii="仿宋_GB2312" w:eastAsia="仿宋_GB2312" w:hAnsi="宋体" w:hint="eastAsia"/>
          <w:sz w:val="28"/>
          <w:szCs w:val="28"/>
        </w:rPr>
        <w:t>，硬度</w:t>
      </w:r>
      <w:r w:rsidR="005708FA" w:rsidRPr="005708FA">
        <w:rPr>
          <w:rFonts w:ascii="仿宋_GB2312" w:eastAsia="仿宋_GB2312" w:hAnsi="宋体" w:hint="eastAsia"/>
          <w:sz w:val="28"/>
          <w:szCs w:val="28"/>
        </w:rPr>
        <w:t>反映果实的耐压程度,与</w:t>
      </w:r>
      <w:r w:rsidR="005708FA">
        <w:rPr>
          <w:rFonts w:ascii="仿宋_GB2312" w:eastAsia="仿宋_GB2312" w:hAnsi="宋体" w:hint="eastAsia"/>
          <w:sz w:val="28"/>
          <w:szCs w:val="28"/>
        </w:rPr>
        <w:t>果肉软化及伤害变质有很大关系</w:t>
      </w:r>
      <w:r w:rsidR="00671ED1">
        <w:rPr>
          <w:rFonts w:ascii="仿宋_GB2312" w:eastAsia="仿宋_GB2312" w:hAnsi="宋体" w:hint="eastAsia"/>
          <w:sz w:val="28"/>
          <w:szCs w:val="28"/>
        </w:rPr>
        <w:t>，设置</w:t>
      </w:r>
      <w:r w:rsidR="00671ED1">
        <w:rPr>
          <w:rFonts w:ascii="仿宋_GB2312" w:eastAsia="仿宋_GB2312" w:hAnsi="宋体" w:hint="eastAsia"/>
          <w:sz w:val="28"/>
          <w:szCs w:val="28"/>
        </w:rPr>
        <w:lastRenderedPageBreak/>
        <w:t>入库夏果硬度为1.35-1.60，冬果为1.60-2.30</w:t>
      </w:r>
      <w:r w:rsidR="002E1BDD">
        <w:rPr>
          <w:rFonts w:ascii="仿宋_GB2312" w:eastAsia="仿宋_GB2312" w:hAnsi="宋体" w:hint="eastAsia"/>
          <w:sz w:val="28"/>
          <w:szCs w:val="28"/>
        </w:rPr>
        <w:t>；</w:t>
      </w:r>
      <w:r w:rsidR="002E1BDD" w:rsidRPr="005708FA">
        <w:rPr>
          <w:rFonts w:ascii="仿宋_GB2312" w:eastAsia="仿宋_GB2312" w:hAnsi="宋体" w:hint="eastAsia"/>
          <w:sz w:val="28"/>
          <w:szCs w:val="28"/>
        </w:rPr>
        <w:t>果柄耐拉力强弱反映果实从果柄上脱落的难易程度</w:t>
      </w:r>
      <w:r w:rsidR="00671ED1">
        <w:rPr>
          <w:rFonts w:ascii="仿宋_GB2312" w:eastAsia="仿宋_GB2312" w:hAnsi="宋体" w:hint="eastAsia"/>
          <w:sz w:val="28"/>
          <w:szCs w:val="28"/>
        </w:rPr>
        <w:t>，设置夏果耐拉力大于300 g，冬果大于400 g</w:t>
      </w:r>
      <w:r w:rsidR="005708FA">
        <w:rPr>
          <w:rFonts w:ascii="仿宋_GB2312" w:eastAsia="仿宋_GB2312" w:hAnsi="宋体" w:hint="eastAsia"/>
          <w:sz w:val="28"/>
          <w:szCs w:val="28"/>
        </w:rPr>
        <w:t>。</w:t>
      </w:r>
    </w:p>
    <w:p w:rsidR="00F53B47" w:rsidRPr="00F53B47" w:rsidRDefault="00F03E83" w:rsidP="009D19A9">
      <w:pPr>
        <w:ind w:firstLineChars="200" w:firstLine="562"/>
        <w:rPr>
          <w:rFonts w:ascii="仿宋_GB2312" w:eastAsia="仿宋_GB2312" w:hAnsi="宋体"/>
          <w:sz w:val="28"/>
          <w:szCs w:val="28"/>
        </w:rPr>
      </w:pPr>
      <w:r w:rsidRPr="009D19A9">
        <w:rPr>
          <w:rFonts w:ascii="仿宋_GB2312" w:eastAsia="仿宋_GB2312" w:hAnsi="宋体" w:hint="eastAsia"/>
          <w:b/>
          <w:sz w:val="28"/>
          <w:szCs w:val="28"/>
        </w:rPr>
        <w:t>果梗褐变</w:t>
      </w:r>
      <w:r w:rsidRPr="00F635BC">
        <w:rPr>
          <w:rFonts w:ascii="仿宋_GB2312" w:eastAsia="仿宋_GB2312" w:hAnsi="宋体" w:hint="eastAsia"/>
          <w:sz w:val="28"/>
          <w:szCs w:val="28"/>
        </w:rPr>
        <w:t>：</w:t>
      </w:r>
      <w:r w:rsidR="00F53B47" w:rsidRPr="00F53B47">
        <w:rPr>
          <w:rFonts w:ascii="仿宋_GB2312" w:eastAsia="仿宋_GB2312" w:hAnsi="宋体" w:hint="eastAsia"/>
          <w:sz w:val="28"/>
          <w:szCs w:val="28"/>
        </w:rPr>
        <w:t>由于鲜食葡萄在运输贮藏过程中果梗水分易流失，果梗易枯萎褐变腐烂，从而出现葡萄新鲜度下降</w:t>
      </w:r>
      <w:r w:rsidR="005708FA">
        <w:rPr>
          <w:rFonts w:ascii="仿宋_GB2312" w:eastAsia="仿宋_GB2312" w:hAnsi="宋体" w:hint="eastAsia"/>
          <w:sz w:val="28"/>
          <w:szCs w:val="28"/>
        </w:rPr>
        <w:t>，</w:t>
      </w:r>
      <w:r w:rsidR="00F53B47" w:rsidRPr="00F53B47">
        <w:rPr>
          <w:rFonts w:ascii="仿宋_GB2312" w:eastAsia="仿宋_GB2312" w:hAnsi="宋体" w:hint="eastAsia"/>
          <w:sz w:val="28"/>
          <w:szCs w:val="28"/>
        </w:rPr>
        <w:t>极大的影响了葡萄的感官品质和市场竞争力。果梗是连接果粒的部分，是葡萄果实的生理活跃部位，也是采后葡萄营养物质消耗、水分大量散失的主要部位，特别是果穗分支上的果柄尤为突出。由于葡萄采后果梗呼吸十分旺盛，采后易出现干梗、脱粒、褐变、腐烂等现象，从而导致采后产品营养价值和感官品质的下降，造成很大的经济损失</w:t>
      </w:r>
      <w:r w:rsidR="00F53B47">
        <w:rPr>
          <w:rFonts w:ascii="仿宋_GB2312" w:eastAsia="仿宋_GB2312" w:hAnsi="宋体" w:hint="eastAsia"/>
          <w:sz w:val="28"/>
          <w:szCs w:val="28"/>
        </w:rPr>
        <w:t>，因此将其作为贮藏葡萄 阳光玫瑰产品要求十分必要。</w:t>
      </w:r>
      <w:r w:rsidR="00C96F6C">
        <w:rPr>
          <w:rFonts w:ascii="仿宋_GB2312" w:eastAsia="仿宋_GB2312" w:hAnsi="宋体" w:hint="eastAsia"/>
          <w:sz w:val="28"/>
          <w:szCs w:val="28"/>
        </w:rPr>
        <w:t>经贮藏保鲜处理后，夏果果梗褐变率低于25％，冬果低于30％。</w:t>
      </w:r>
    </w:p>
    <w:p w:rsidR="00FB7494" w:rsidRDefault="00FB7494" w:rsidP="00FB7494">
      <w:pPr>
        <w:ind w:firstLineChars="200" w:firstLine="560"/>
        <w:rPr>
          <w:rFonts w:ascii="仿宋_GB2312" w:eastAsia="仿宋_GB2312" w:hAnsi="宋体"/>
          <w:sz w:val="28"/>
          <w:szCs w:val="28"/>
        </w:rPr>
      </w:pPr>
      <w:r w:rsidRPr="00FB7494">
        <w:rPr>
          <w:rFonts w:ascii="仿宋_GB2312" w:eastAsia="仿宋_GB2312" w:hAnsi="宋体"/>
          <w:sz w:val="28"/>
          <w:szCs w:val="28"/>
        </w:rPr>
        <w:t>（4）</w:t>
      </w:r>
      <w:r w:rsidRPr="00FB7494">
        <w:rPr>
          <w:rFonts w:ascii="仿宋_GB2312" w:eastAsia="仿宋_GB2312" w:hAnsi="宋体"/>
          <w:b/>
          <w:sz w:val="28"/>
          <w:szCs w:val="28"/>
        </w:rPr>
        <w:t>试验方法规定有区别。</w:t>
      </w:r>
      <w:r w:rsidRPr="00FB7494">
        <w:rPr>
          <w:rFonts w:ascii="仿宋_GB2312" w:eastAsia="仿宋_GB2312" w:hAnsi="宋体"/>
          <w:sz w:val="28"/>
          <w:szCs w:val="28"/>
        </w:rPr>
        <w:t>NY/T 1986-2011中涉及的4.1感官要求中具体指标试验方法表述为</w:t>
      </w:r>
      <w:r w:rsidRPr="00FB7494">
        <w:rPr>
          <w:rFonts w:ascii="仿宋_GB2312" w:eastAsia="仿宋_GB2312" w:hAnsi="宋体"/>
          <w:sz w:val="28"/>
          <w:szCs w:val="28"/>
        </w:rPr>
        <w:t>“</w:t>
      </w:r>
      <w:r w:rsidRPr="00FB7494">
        <w:rPr>
          <w:rFonts w:ascii="仿宋_GB2312" w:eastAsia="仿宋_GB2312" w:hAnsi="宋体"/>
          <w:sz w:val="28"/>
          <w:szCs w:val="28"/>
        </w:rPr>
        <w:t>用目测、口尝、鼻嗅等感官方法评价</w:t>
      </w:r>
      <w:r w:rsidRPr="00FB7494">
        <w:rPr>
          <w:rFonts w:ascii="仿宋_GB2312" w:eastAsia="仿宋_GB2312" w:hAnsi="宋体"/>
          <w:sz w:val="28"/>
          <w:szCs w:val="28"/>
        </w:rPr>
        <w:t>”</w:t>
      </w:r>
      <w:r w:rsidRPr="00FB7494">
        <w:rPr>
          <w:rFonts w:ascii="仿宋_GB2312" w:eastAsia="仿宋_GB2312" w:hAnsi="宋体" w:hint="eastAsia"/>
          <w:sz w:val="28"/>
          <w:szCs w:val="28"/>
        </w:rPr>
        <w:t>，对于</w:t>
      </w:r>
      <w:r w:rsidRPr="00FB7494">
        <w:rPr>
          <w:rFonts w:ascii="仿宋_GB2312" w:eastAsia="仿宋_GB2312" w:hAnsi="宋体"/>
          <w:sz w:val="28"/>
          <w:szCs w:val="28"/>
        </w:rPr>
        <w:t>其中一些指标</w:t>
      </w:r>
      <w:r w:rsidRPr="00FB7494">
        <w:rPr>
          <w:rFonts w:ascii="仿宋_GB2312" w:eastAsia="仿宋_GB2312" w:hAnsi="宋体" w:hint="eastAsia"/>
          <w:sz w:val="28"/>
          <w:szCs w:val="28"/>
        </w:rPr>
        <w:t>的</w:t>
      </w:r>
      <w:r w:rsidRPr="00FB7494">
        <w:rPr>
          <w:rFonts w:ascii="仿宋_GB2312" w:eastAsia="仿宋_GB2312" w:hAnsi="宋体"/>
          <w:sz w:val="28"/>
          <w:szCs w:val="28"/>
        </w:rPr>
        <w:t>指标确定方法不明确，导致标准的实用性</w:t>
      </w:r>
      <w:r w:rsidRPr="00FB7494">
        <w:rPr>
          <w:rFonts w:ascii="仿宋_GB2312" w:eastAsia="仿宋_GB2312" w:hAnsi="宋体" w:hint="eastAsia"/>
          <w:sz w:val="28"/>
          <w:szCs w:val="28"/>
        </w:rPr>
        <w:t>受到</w:t>
      </w:r>
      <w:r w:rsidRPr="00FB7494">
        <w:rPr>
          <w:rFonts w:ascii="仿宋_GB2312" w:eastAsia="仿宋_GB2312" w:hAnsi="宋体"/>
          <w:sz w:val="28"/>
          <w:szCs w:val="28"/>
        </w:rPr>
        <w:t>限制。</w:t>
      </w:r>
      <w:r w:rsidRPr="00FB7494">
        <w:rPr>
          <w:rFonts w:ascii="仿宋_GB2312" w:eastAsia="仿宋_GB2312" w:hAnsi="宋体" w:hint="eastAsia"/>
          <w:sz w:val="28"/>
          <w:szCs w:val="28"/>
        </w:rPr>
        <w:t>且</w:t>
      </w:r>
      <w:r w:rsidRPr="00FB7494">
        <w:rPr>
          <w:rFonts w:ascii="仿宋_GB2312" w:eastAsia="仿宋_GB2312" w:hAnsi="宋体"/>
          <w:sz w:val="28"/>
          <w:szCs w:val="28"/>
        </w:rPr>
        <w:t>取样方法GB</w:t>
      </w:r>
      <w:r w:rsidRPr="00FB7494">
        <w:rPr>
          <w:rFonts w:ascii="仿宋_GB2312" w:eastAsia="仿宋_GB2312" w:hAnsi="宋体" w:hint="eastAsia"/>
          <w:sz w:val="28"/>
          <w:szCs w:val="28"/>
        </w:rPr>
        <w:t>/T</w:t>
      </w:r>
      <w:r w:rsidR="00F53B47">
        <w:rPr>
          <w:rFonts w:ascii="仿宋_GB2312" w:eastAsia="仿宋_GB2312" w:hAnsi="宋体" w:hint="eastAsia"/>
          <w:sz w:val="28"/>
          <w:szCs w:val="28"/>
        </w:rPr>
        <w:t xml:space="preserve"> </w:t>
      </w:r>
      <w:r w:rsidRPr="00FB7494">
        <w:rPr>
          <w:rFonts w:ascii="仿宋_GB2312" w:eastAsia="仿宋_GB2312" w:hAnsi="宋体" w:hint="eastAsia"/>
          <w:sz w:val="28"/>
          <w:szCs w:val="28"/>
        </w:rPr>
        <w:t>8855已经</w:t>
      </w:r>
      <w:r w:rsidRPr="00FB7494">
        <w:rPr>
          <w:rFonts w:ascii="仿宋_GB2312" w:eastAsia="仿宋_GB2312" w:hAnsi="宋体"/>
          <w:sz w:val="28"/>
          <w:szCs w:val="28"/>
        </w:rPr>
        <w:t>废止。本标准</w:t>
      </w:r>
      <w:r w:rsidRPr="00FB7494">
        <w:rPr>
          <w:rFonts w:ascii="仿宋_GB2312" w:eastAsia="仿宋_GB2312" w:hAnsi="宋体" w:hint="eastAsia"/>
          <w:sz w:val="28"/>
          <w:szCs w:val="28"/>
        </w:rPr>
        <w:t>中对于</w:t>
      </w:r>
      <w:r w:rsidRPr="00FB7494">
        <w:rPr>
          <w:rFonts w:ascii="仿宋_GB2312" w:eastAsia="仿宋_GB2312" w:hAnsi="宋体"/>
          <w:sz w:val="28"/>
          <w:szCs w:val="28"/>
        </w:rPr>
        <w:t>一些关键的采收感官要求指标</w:t>
      </w:r>
      <w:r w:rsidRPr="00FB7494">
        <w:rPr>
          <w:rFonts w:ascii="仿宋_GB2312" w:eastAsia="仿宋_GB2312" w:hAnsi="宋体" w:hint="eastAsia"/>
          <w:sz w:val="28"/>
          <w:szCs w:val="28"/>
        </w:rPr>
        <w:t>的</w:t>
      </w:r>
      <w:r w:rsidRPr="00FB7494">
        <w:rPr>
          <w:rFonts w:ascii="仿宋_GB2312" w:eastAsia="仿宋_GB2312" w:hAnsi="宋体"/>
          <w:sz w:val="28"/>
          <w:szCs w:val="28"/>
        </w:rPr>
        <w:t>测定方法做了详细的规定（</w:t>
      </w:r>
      <w:r w:rsidRPr="00FB7494">
        <w:rPr>
          <w:rFonts w:ascii="仿宋_GB2312" w:eastAsia="仿宋_GB2312" w:hAnsi="宋体" w:hint="eastAsia"/>
          <w:sz w:val="28"/>
          <w:szCs w:val="28"/>
        </w:rPr>
        <w:t>包括</w:t>
      </w:r>
      <w:r w:rsidRPr="00FB7494">
        <w:rPr>
          <w:rFonts w:ascii="仿宋_GB2312" w:eastAsia="仿宋_GB2312" w:hAnsi="宋体"/>
          <w:sz w:val="28"/>
          <w:szCs w:val="28"/>
        </w:rPr>
        <w:t>取样方法）</w:t>
      </w:r>
      <w:r w:rsidRPr="00FB7494">
        <w:rPr>
          <w:rFonts w:ascii="仿宋_GB2312" w:eastAsia="仿宋_GB2312" w:hAnsi="宋体" w:hint="eastAsia"/>
          <w:sz w:val="28"/>
          <w:szCs w:val="28"/>
        </w:rPr>
        <w:t>，</w:t>
      </w:r>
      <w:r w:rsidRPr="00FB7494">
        <w:rPr>
          <w:rFonts w:ascii="仿宋_GB2312" w:eastAsia="仿宋_GB2312" w:hAnsi="宋体"/>
          <w:sz w:val="28"/>
          <w:szCs w:val="28"/>
        </w:rPr>
        <w:t>使</w:t>
      </w:r>
      <w:r w:rsidRPr="00FB7494">
        <w:rPr>
          <w:rFonts w:ascii="仿宋_GB2312" w:eastAsia="仿宋_GB2312" w:hAnsi="宋体" w:hint="eastAsia"/>
          <w:sz w:val="28"/>
          <w:szCs w:val="28"/>
        </w:rPr>
        <w:t>本</w:t>
      </w:r>
      <w:r w:rsidRPr="00FB7494">
        <w:rPr>
          <w:rFonts w:ascii="仿宋_GB2312" w:eastAsia="仿宋_GB2312" w:hAnsi="宋体"/>
          <w:sz w:val="28"/>
          <w:szCs w:val="28"/>
        </w:rPr>
        <w:t>标准</w:t>
      </w:r>
      <w:r w:rsidRPr="00FB7494">
        <w:rPr>
          <w:rFonts w:ascii="仿宋_GB2312" w:eastAsia="仿宋_GB2312" w:hAnsi="宋体" w:hint="eastAsia"/>
          <w:sz w:val="28"/>
          <w:szCs w:val="28"/>
        </w:rPr>
        <w:t>应用</w:t>
      </w:r>
      <w:r w:rsidRPr="00FB7494">
        <w:rPr>
          <w:rFonts w:ascii="仿宋_GB2312" w:eastAsia="仿宋_GB2312" w:hAnsi="宋体"/>
          <w:sz w:val="28"/>
          <w:szCs w:val="28"/>
        </w:rPr>
        <w:t>性更强。</w:t>
      </w:r>
      <w:bookmarkStart w:id="3" w:name="_GoBack"/>
      <w:bookmarkEnd w:id="3"/>
    </w:p>
    <w:p w:rsidR="00C43290" w:rsidRDefault="00095D46" w:rsidP="003114F8">
      <w:pPr>
        <w:ind w:firstLineChars="200" w:firstLine="562"/>
        <w:rPr>
          <w:rFonts w:ascii="仿宋_GB2312" w:eastAsia="仿宋_GB2312" w:hAnsi="宋体"/>
          <w:b/>
          <w:sz w:val="28"/>
          <w:szCs w:val="28"/>
        </w:rPr>
      </w:pPr>
      <w:r>
        <w:rPr>
          <w:rFonts w:ascii="仿宋_GB2312" w:eastAsia="仿宋_GB2312" w:hAnsi="宋体" w:hint="eastAsia"/>
          <w:b/>
          <w:sz w:val="28"/>
          <w:szCs w:val="28"/>
        </w:rPr>
        <w:t>3</w:t>
      </w:r>
      <w:r w:rsidR="00EE5AE0">
        <w:rPr>
          <w:rFonts w:ascii="仿宋_GB2312" w:eastAsia="仿宋_GB2312" w:hAnsi="宋体" w:hint="eastAsia"/>
          <w:b/>
          <w:sz w:val="28"/>
          <w:szCs w:val="28"/>
        </w:rPr>
        <w:t>夏季果和冬季果贮藏</w:t>
      </w:r>
    </w:p>
    <w:p w:rsidR="00E53031" w:rsidRPr="00E53031" w:rsidRDefault="00EE5AE0" w:rsidP="00E53031">
      <w:pPr>
        <w:ind w:firstLineChars="200" w:firstLine="560"/>
        <w:rPr>
          <w:rFonts w:ascii="仿宋_GB2312" w:eastAsia="仿宋_GB2312" w:hAnsi="宋体"/>
          <w:sz w:val="28"/>
          <w:szCs w:val="28"/>
        </w:rPr>
      </w:pPr>
      <w:r w:rsidRPr="00EE5AE0">
        <w:rPr>
          <w:rFonts w:ascii="仿宋_GB2312" w:eastAsia="仿宋_GB2312" w:hAnsi="宋体" w:hint="eastAsia"/>
          <w:sz w:val="28"/>
          <w:szCs w:val="28"/>
        </w:rPr>
        <w:t>本标准针对广西阳光玫瑰一年两收的栽培实际，区分冬季果和夏季果贮藏后的产品质量要求</w:t>
      </w:r>
      <w:r>
        <w:rPr>
          <w:rFonts w:ascii="仿宋_GB2312" w:eastAsia="仿宋_GB2312" w:hAnsi="宋体" w:hint="eastAsia"/>
          <w:sz w:val="28"/>
          <w:szCs w:val="28"/>
        </w:rPr>
        <w:t>，更具有针对性和实用性</w:t>
      </w:r>
      <w:r w:rsidRPr="00EE5AE0">
        <w:rPr>
          <w:rFonts w:ascii="仿宋_GB2312" w:eastAsia="仿宋_GB2312" w:hAnsi="宋体" w:hint="eastAsia"/>
          <w:sz w:val="28"/>
          <w:szCs w:val="28"/>
        </w:rPr>
        <w:t>。</w:t>
      </w:r>
      <w:r w:rsidR="00E53031" w:rsidRPr="00AE34B0">
        <w:rPr>
          <w:rFonts w:eastAsia="仿宋" w:hint="eastAsia"/>
          <w:sz w:val="28"/>
          <w:szCs w:val="28"/>
        </w:rPr>
        <w:t>一年两收</w:t>
      </w:r>
      <w:r w:rsidR="00E53031" w:rsidRPr="00AE34B0">
        <w:rPr>
          <w:rFonts w:eastAsia="仿宋"/>
          <w:sz w:val="28"/>
          <w:szCs w:val="28"/>
        </w:rPr>
        <w:t>栽培模式下阳光玫瑰葡萄</w:t>
      </w:r>
      <w:r w:rsidR="00E53031" w:rsidRPr="00AE34B0">
        <w:rPr>
          <w:rFonts w:eastAsia="仿宋" w:hint="eastAsia"/>
          <w:sz w:val="28"/>
          <w:szCs w:val="28"/>
        </w:rPr>
        <w:t>的两季</w:t>
      </w:r>
      <w:r w:rsidR="00E53031" w:rsidRPr="00AE34B0">
        <w:rPr>
          <w:rFonts w:eastAsia="仿宋"/>
          <w:sz w:val="28"/>
          <w:szCs w:val="28"/>
        </w:rPr>
        <w:t>果</w:t>
      </w:r>
      <w:r w:rsidR="00E53031" w:rsidRPr="00AE34B0">
        <w:rPr>
          <w:rFonts w:eastAsia="仿宋" w:hint="eastAsia"/>
          <w:sz w:val="28"/>
          <w:szCs w:val="28"/>
        </w:rPr>
        <w:t>由于</w:t>
      </w:r>
      <w:r w:rsidR="00E53031" w:rsidRPr="00AE34B0">
        <w:rPr>
          <w:rFonts w:eastAsia="仿宋"/>
          <w:sz w:val="28"/>
          <w:szCs w:val="28"/>
        </w:rPr>
        <w:t>生长季环境差异在果实品质和耐贮性</w:t>
      </w:r>
      <w:r w:rsidR="00E53031" w:rsidRPr="00AE34B0">
        <w:rPr>
          <w:rFonts w:eastAsia="仿宋" w:hint="eastAsia"/>
          <w:sz w:val="28"/>
          <w:szCs w:val="28"/>
        </w:rPr>
        <w:t>有</w:t>
      </w:r>
      <w:r w:rsidR="00E53031" w:rsidRPr="00AE34B0">
        <w:rPr>
          <w:rFonts w:eastAsia="仿宋"/>
          <w:sz w:val="28"/>
          <w:szCs w:val="28"/>
        </w:rPr>
        <w:t>较大的差异。</w:t>
      </w:r>
      <w:r w:rsidR="00E53031">
        <w:rPr>
          <w:rFonts w:eastAsia="仿宋" w:hint="eastAsia"/>
          <w:sz w:val="28"/>
          <w:szCs w:val="28"/>
        </w:rPr>
        <w:t>所以</w:t>
      </w:r>
      <w:r w:rsidR="00E53031">
        <w:rPr>
          <w:rFonts w:eastAsia="仿宋"/>
          <w:sz w:val="28"/>
          <w:szCs w:val="28"/>
        </w:rPr>
        <w:t>在采后贮藏保鲜技术规程方案及贮藏葡萄原料和出库质量要求</w:t>
      </w:r>
      <w:r w:rsidR="00E53031">
        <w:rPr>
          <w:rFonts w:eastAsia="仿宋" w:hint="eastAsia"/>
          <w:sz w:val="28"/>
          <w:szCs w:val="28"/>
        </w:rPr>
        <w:t>存</w:t>
      </w:r>
      <w:r w:rsidR="00E53031">
        <w:rPr>
          <w:rFonts w:eastAsia="仿宋"/>
          <w:sz w:val="28"/>
          <w:szCs w:val="28"/>
        </w:rPr>
        <w:t>在一定的差异。</w:t>
      </w:r>
    </w:p>
    <w:p w:rsidR="00E53031" w:rsidRPr="00E53031" w:rsidRDefault="002C7B23" w:rsidP="00E53031">
      <w:pPr>
        <w:ind w:firstLineChars="200" w:firstLine="560"/>
        <w:rPr>
          <w:rFonts w:ascii="仿宋_GB2312" w:eastAsia="仿宋_GB2312" w:hAnsi="宋体"/>
          <w:sz w:val="28"/>
          <w:szCs w:val="28"/>
        </w:rPr>
      </w:pPr>
      <w:r>
        <w:rPr>
          <w:rFonts w:ascii="仿宋_GB2312" w:eastAsia="仿宋_GB2312" w:hAnsi="宋体" w:hint="eastAsia"/>
          <w:sz w:val="28"/>
          <w:szCs w:val="28"/>
        </w:rPr>
        <w:t>（1）</w:t>
      </w:r>
      <w:r w:rsidR="00E53031" w:rsidRPr="00E53031">
        <w:rPr>
          <w:rFonts w:ascii="仿宋_GB2312" w:eastAsia="仿宋_GB2312" w:hAnsi="宋体" w:hint="eastAsia"/>
          <w:sz w:val="28"/>
          <w:szCs w:val="28"/>
        </w:rPr>
        <w:t>两季果</w:t>
      </w:r>
      <w:r w:rsidR="00E53031" w:rsidRPr="00E53031">
        <w:rPr>
          <w:rFonts w:ascii="仿宋_GB2312" w:eastAsia="仿宋_GB2312" w:hAnsi="宋体"/>
          <w:sz w:val="28"/>
          <w:szCs w:val="28"/>
        </w:rPr>
        <w:t>品质上差异。色</w:t>
      </w:r>
      <w:r w:rsidR="00E53031" w:rsidRPr="00E53031">
        <w:rPr>
          <w:rFonts w:ascii="仿宋_GB2312" w:eastAsia="仿宋_GB2312" w:hAnsi="宋体" w:hint="eastAsia"/>
          <w:sz w:val="28"/>
          <w:szCs w:val="28"/>
        </w:rPr>
        <w:t>：</w:t>
      </w:r>
      <w:r w:rsidR="00E53031" w:rsidRPr="00E53031">
        <w:rPr>
          <w:rFonts w:ascii="仿宋_GB2312" w:eastAsia="仿宋_GB2312" w:hAnsi="宋体"/>
          <w:sz w:val="28"/>
          <w:szCs w:val="28"/>
        </w:rPr>
        <w:t>冬季果</w:t>
      </w:r>
      <w:r w:rsidR="00E53031" w:rsidRPr="00E53031">
        <w:rPr>
          <w:rFonts w:ascii="仿宋_GB2312" w:eastAsia="仿宋_GB2312" w:hAnsi="宋体" w:hint="eastAsia"/>
          <w:sz w:val="28"/>
          <w:szCs w:val="28"/>
        </w:rPr>
        <w:t>由于</w:t>
      </w:r>
      <w:r w:rsidR="00E53031" w:rsidRPr="00E53031">
        <w:rPr>
          <w:rFonts w:ascii="仿宋_GB2312" w:eastAsia="仿宋_GB2312" w:hAnsi="宋体"/>
          <w:sz w:val="28"/>
          <w:szCs w:val="28"/>
        </w:rPr>
        <w:t>成熟季温度低，</w:t>
      </w:r>
      <w:r w:rsidR="00E53031" w:rsidRPr="00E53031">
        <w:rPr>
          <w:rFonts w:ascii="仿宋_GB2312" w:eastAsia="仿宋_GB2312" w:hAnsi="宋体" w:hint="eastAsia"/>
          <w:sz w:val="28"/>
          <w:szCs w:val="28"/>
        </w:rPr>
        <w:t>果皮</w:t>
      </w:r>
      <w:r w:rsidR="00E53031" w:rsidRPr="00E53031">
        <w:rPr>
          <w:rFonts w:ascii="仿宋_GB2312" w:eastAsia="仿宋_GB2312" w:hAnsi="宋体"/>
          <w:sz w:val="28"/>
          <w:szCs w:val="28"/>
        </w:rPr>
        <w:t>颜色偏</w:t>
      </w:r>
      <w:r w:rsidR="00E53031" w:rsidRPr="00E53031">
        <w:rPr>
          <w:rFonts w:ascii="仿宋_GB2312" w:eastAsia="仿宋_GB2312" w:hAnsi="宋体"/>
          <w:sz w:val="28"/>
          <w:szCs w:val="28"/>
        </w:rPr>
        <w:lastRenderedPageBreak/>
        <w:t>绿，</w:t>
      </w:r>
      <w:r w:rsidR="00E53031" w:rsidRPr="00E53031">
        <w:rPr>
          <w:rFonts w:ascii="仿宋_GB2312" w:eastAsia="仿宋_GB2312" w:hAnsi="宋体" w:hint="eastAsia"/>
          <w:sz w:val="28"/>
          <w:szCs w:val="28"/>
        </w:rPr>
        <w:t>夏季</w:t>
      </w:r>
      <w:r w:rsidR="00E53031" w:rsidRPr="00E53031">
        <w:rPr>
          <w:rFonts w:ascii="仿宋_GB2312" w:eastAsia="仿宋_GB2312" w:hAnsi="宋体"/>
          <w:sz w:val="28"/>
          <w:szCs w:val="28"/>
        </w:rPr>
        <w:t>成熟果</w:t>
      </w:r>
      <w:r w:rsidR="00E53031" w:rsidRPr="00E53031">
        <w:rPr>
          <w:rFonts w:ascii="仿宋_GB2312" w:eastAsia="仿宋_GB2312" w:hAnsi="宋体" w:hint="eastAsia"/>
          <w:sz w:val="28"/>
          <w:szCs w:val="28"/>
        </w:rPr>
        <w:t>则</w:t>
      </w:r>
      <w:r w:rsidR="00E53031" w:rsidRPr="00E53031">
        <w:rPr>
          <w:rFonts w:ascii="仿宋_GB2312" w:eastAsia="仿宋_GB2312" w:hAnsi="宋体"/>
          <w:sz w:val="28"/>
          <w:szCs w:val="28"/>
        </w:rPr>
        <w:t>相对偏黄；香</w:t>
      </w:r>
      <w:r w:rsidR="00E53031" w:rsidRPr="00E53031">
        <w:rPr>
          <w:rFonts w:ascii="仿宋_GB2312" w:eastAsia="仿宋_GB2312" w:hAnsi="宋体" w:hint="eastAsia"/>
          <w:sz w:val="28"/>
          <w:szCs w:val="28"/>
        </w:rPr>
        <w:t>：夏季果花香</w:t>
      </w:r>
      <w:r w:rsidR="00E53031" w:rsidRPr="00E53031">
        <w:rPr>
          <w:rFonts w:ascii="仿宋_GB2312" w:eastAsia="仿宋_GB2312" w:hAnsi="宋体"/>
          <w:sz w:val="28"/>
          <w:szCs w:val="28"/>
        </w:rPr>
        <w:t>味更浓郁，冬</w:t>
      </w:r>
      <w:r w:rsidR="00E53031" w:rsidRPr="00E53031">
        <w:rPr>
          <w:rFonts w:ascii="仿宋_GB2312" w:eastAsia="仿宋_GB2312" w:hAnsi="宋体" w:hint="eastAsia"/>
          <w:sz w:val="28"/>
          <w:szCs w:val="28"/>
        </w:rPr>
        <w:t>果更</w:t>
      </w:r>
      <w:r w:rsidR="00E53031" w:rsidRPr="00E53031">
        <w:rPr>
          <w:rFonts w:ascii="仿宋_GB2312" w:eastAsia="仿宋_GB2312" w:hAnsi="宋体"/>
          <w:sz w:val="28"/>
          <w:szCs w:val="28"/>
        </w:rPr>
        <w:t>侧重果香和青香</w:t>
      </w:r>
      <w:r w:rsidR="00E53031" w:rsidRPr="00E53031">
        <w:rPr>
          <w:rFonts w:ascii="仿宋_GB2312" w:eastAsia="仿宋_GB2312" w:hAnsi="宋体" w:hint="eastAsia"/>
          <w:sz w:val="28"/>
          <w:szCs w:val="28"/>
        </w:rPr>
        <w:t>；</w:t>
      </w:r>
      <w:r w:rsidR="00E53031" w:rsidRPr="00E53031">
        <w:rPr>
          <w:rFonts w:ascii="仿宋_GB2312" w:eastAsia="仿宋_GB2312" w:hAnsi="宋体"/>
          <w:sz w:val="28"/>
          <w:szCs w:val="28"/>
        </w:rPr>
        <w:t>味</w:t>
      </w:r>
      <w:r w:rsidR="00E53031" w:rsidRPr="00E53031">
        <w:rPr>
          <w:rFonts w:ascii="仿宋_GB2312" w:eastAsia="仿宋_GB2312" w:hAnsi="宋体" w:hint="eastAsia"/>
          <w:sz w:val="28"/>
          <w:szCs w:val="28"/>
        </w:rPr>
        <w:t>：</w:t>
      </w:r>
      <w:r w:rsidR="00E53031" w:rsidRPr="00E53031">
        <w:rPr>
          <w:rFonts w:ascii="仿宋_GB2312" w:eastAsia="仿宋_GB2312" w:hAnsi="宋体"/>
          <w:sz w:val="28"/>
          <w:szCs w:val="28"/>
        </w:rPr>
        <w:t>冬</w:t>
      </w:r>
      <w:r w:rsidR="00E53031" w:rsidRPr="00E53031">
        <w:rPr>
          <w:rFonts w:ascii="仿宋_GB2312" w:eastAsia="仿宋_GB2312" w:hAnsi="宋体" w:hint="eastAsia"/>
          <w:sz w:val="28"/>
          <w:szCs w:val="28"/>
        </w:rPr>
        <w:t>果酸度高</w:t>
      </w:r>
      <w:r w:rsidR="00E53031" w:rsidRPr="00E53031">
        <w:rPr>
          <w:rFonts w:ascii="仿宋_GB2312" w:eastAsia="仿宋_GB2312" w:hAnsi="宋体"/>
          <w:sz w:val="28"/>
          <w:szCs w:val="28"/>
        </w:rPr>
        <w:t>，</w:t>
      </w:r>
      <w:r w:rsidR="00E53031" w:rsidRPr="00E53031">
        <w:rPr>
          <w:rFonts w:ascii="仿宋_GB2312" w:eastAsia="仿宋_GB2312" w:hAnsi="宋体" w:hint="eastAsia"/>
          <w:sz w:val="28"/>
          <w:szCs w:val="28"/>
        </w:rPr>
        <w:t>成熟较好</w:t>
      </w:r>
      <w:r w:rsidR="00E53031" w:rsidRPr="00E53031">
        <w:rPr>
          <w:rFonts w:ascii="仿宋_GB2312" w:eastAsia="仿宋_GB2312" w:hAnsi="宋体"/>
          <w:sz w:val="28"/>
          <w:szCs w:val="28"/>
        </w:rPr>
        <w:t>的葡萄，两季果糖度上差异性不大。</w:t>
      </w:r>
    </w:p>
    <w:p w:rsidR="00E53031" w:rsidRPr="00E53031" w:rsidRDefault="002C7B23" w:rsidP="00E53031">
      <w:pPr>
        <w:ind w:firstLineChars="200" w:firstLine="560"/>
        <w:rPr>
          <w:rFonts w:ascii="仿宋_GB2312" w:eastAsia="仿宋_GB2312" w:hAnsi="宋体"/>
          <w:sz w:val="28"/>
          <w:szCs w:val="28"/>
        </w:rPr>
      </w:pPr>
      <w:r>
        <w:rPr>
          <w:rFonts w:ascii="仿宋_GB2312" w:eastAsia="仿宋_GB2312" w:hAnsi="宋体" w:hint="eastAsia"/>
          <w:sz w:val="28"/>
          <w:szCs w:val="28"/>
        </w:rPr>
        <w:t>（2）</w:t>
      </w:r>
      <w:r w:rsidR="00E53031" w:rsidRPr="00E53031">
        <w:rPr>
          <w:rFonts w:ascii="仿宋_GB2312" w:eastAsia="仿宋_GB2312" w:hAnsi="宋体" w:hint="eastAsia"/>
          <w:sz w:val="28"/>
          <w:szCs w:val="28"/>
        </w:rPr>
        <w:t>耐贮性</w:t>
      </w:r>
      <w:r w:rsidR="00E53031" w:rsidRPr="00E53031">
        <w:rPr>
          <w:rFonts w:ascii="仿宋_GB2312" w:eastAsia="仿宋_GB2312" w:hAnsi="宋体"/>
          <w:sz w:val="28"/>
          <w:szCs w:val="28"/>
        </w:rPr>
        <w:t>方面</w:t>
      </w:r>
      <w:r w:rsidR="00E53031" w:rsidRPr="00E53031">
        <w:rPr>
          <w:rFonts w:ascii="仿宋_GB2312" w:eastAsia="仿宋_GB2312" w:hAnsi="宋体" w:hint="eastAsia"/>
          <w:sz w:val="28"/>
          <w:szCs w:val="28"/>
        </w:rPr>
        <w:t>。</w:t>
      </w:r>
      <w:r w:rsidR="00E53031" w:rsidRPr="00E53031">
        <w:rPr>
          <w:rFonts w:ascii="仿宋_GB2312" w:eastAsia="仿宋_GB2312" w:hAnsi="宋体"/>
          <w:sz w:val="28"/>
          <w:szCs w:val="28"/>
        </w:rPr>
        <w:t>冬果由于果粒小、皮厚、果柄耐拉力大</w:t>
      </w:r>
      <w:r w:rsidR="00E53031" w:rsidRPr="00E53031">
        <w:rPr>
          <w:rFonts w:ascii="仿宋_GB2312" w:eastAsia="仿宋_GB2312" w:hAnsi="宋体" w:hint="eastAsia"/>
          <w:sz w:val="28"/>
          <w:szCs w:val="28"/>
        </w:rPr>
        <w:t>、</w:t>
      </w:r>
      <w:r w:rsidR="00E53031" w:rsidRPr="00E53031">
        <w:rPr>
          <w:rFonts w:ascii="仿宋_GB2312" w:eastAsia="仿宋_GB2312" w:hAnsi="宋体"/>
          <w:sz w:val="28"/>
          <w:szCs w:val="28"/>
        </w:rPr>
        <w:t>硬度大</w:t>
      </w:r>
      <w:r w:rsidR="00E53031" w:rsidRPr="00E53031">
        <w:rPr>
          <w:rFonts w:ascii="仿宋_GB2312" w:eastAsia="仿宋_GB2312" w:hAnsi="宋体" w:hint="eastAsia"/>
          <w:sz w:val="28"/>
          <w:szCs w:val="28"/>
        </w:rPr>
        <w:t>，</w:t>
      </w:r>
      <w:r w:rsidR="00E53031" w:rsidRPr="00E53031">
        <w:rPr>
          <w:rFonts w:ascii="仿宋_GB2312" w:eastAsia="仿宋_GB2312" w:hAnsi="宋体"/>
          <w:sz w:val="28"/>
          <w:szCs w:val="28"/>
        </w:rPr>
        <w:t>在脱粒</w:t>
      </w:r>
      <w:r w:rsidR="00E53031" w:rsidRPr="00E53031">
        <w:rPr>
          <w:rFonts w:ascii="仿宋_GB2312" w:eastAsia="仿宋_GB2312" w:hAnsi="宋体" w:hint="eastAsia"/>
          <w:sz w:val="28"/>
          <w:szCs w:val="28"/>
        </w:rPr>
        <w:t>及</w:t>
      </w:r>
      <w:r w:rsidR="00E53031" w:rsidRPr="00E53031">
        <w:rPr>
          <w:rFonts w:ascii="仿宋_GB2312" w:eastAsia="仿宋_GB2312" w:hAnsi="宋体"/>
          <w:sz w:val="28"/>
          <w:szCs w:val="28"/>
        </w:rPr>
        <w:t>其他机械伤、</w:t>
      </w:r>
      <w:r w:rsidR="00E53031" w:rsidRPr="00E53031">
        <w:rPr>
          <w:rFonts w:ascii="仿宋_GB2312" w:eastAsia="仿宋_GB2312" w:hAnsi="宋体" w:hint="eastAsia"/>
          <w:sz w:val="28"/>
          <w:szCs w:val="28"/>
        </w:rPr>
        <w:t>采后</w:t>
      </w:r>
      <w:r w:rsidR="00E53031" w:rsidRPr="00E53031">
        <w:rPr>
          <w:rFonts w:ascii="仿宋_GB2312" w:eastAsia="仿宋_GB2312" w:hAnsi="宋体"/>
          <w:sz w:val="28"/>
          <w:szCs w:val="28"/>
        </w:rPr>
        <w:t>贮藏期成熟衰老</w:t>
      </w:r>
      <w:r w:rsidR="00E53031" w:rsidRPr="00E53031">
        <w:rPr>
          <w:rFonts w:ascii="仿宋_GB2312" w:eastAsia="仿宋_GB2312" w:hAnsi="宋体" w:hint="eastAsia"/>
          <w:sz w:val="28"/>
          <w:szCs w:val="28"/>
        </w:rPr>
        <w:t>进程</w:t>
      </w:r>
      <w:r w:rsidR="00E53031" w:rsidRPr="00E53031">
        <w:rPr>
          <w:rFonts w:ascii="仿宋_GB2312" w:eastAsia="仿宋_GB2312" w:hAnsi="宋体"/>
          <w:sz w:val="28"/>
          <w:szCs w:val="28"/>
        </w:rPr>
        <w:t>及微生物危害方面较夏果耐贮性更强</w:t>
      </w:r>
      <w:r w:rsidR="00E53031" w:rsidRPr="00E53031">
        <w:rPr>
          <w:rFonts w:ascii="仿宋_GB2312" w:eastAsia="仿宋_GB2312" w:hAnsi="宋体" w:hint="eastAsia"/>
          <w:sz w:val="28"/>
          <w:szCs w:val="28"/>
        </w:rPr>
        <w:t>。</w:t>
      </w:r>
      <w:r w:rsidR="00E53031" w:rsidRPr="00E53031">
        <w:rPr>
          <w:rFonts w:ascii="仿宋_GB2312" w:eastAsia="仿宋_GB2312" w:hAnsi="宋体"/>
          <w:sz w:val="28"/>
          <w:szCs w:val="28"/>
        </w:rPr>
        <w:t>生产中</w:t>
      </w:r>
      <w:r w:rsidR="00E53031" w:rsidRPr="00E53031">
        <w:rPr>
          <w:rFonts w:ascii="仿宋_GB2312" w:eastAsia="仿宋_GB2312" w:hAnsi="宋体" w:hint="eastAsia"/>
          <w:sz w:val="28"/>
          <w:szCs w:val="28"/>
        </w:rPr>
        <w:t>，</w:t>
      </w:r>
      <w:r w:rsidR="00E53031" w:rsidRPr="00E53031">
        <w:rPr>
          <w:rFonts w:ascii="仿宋_GB2312" w:eastAsia="仿宋_GB2312" w:hAnsi="宋体"/>
          <w:sz w:val="28"/>
          <w:szCs w:val="28"/>
        </w:rPr>
        <w:t>品质好的</w:t>
      </w:r>
      <w:r w:rsidR="00E53031" w:rsidRPr="00E53031">
        <w:rPr>
          <w:rFonts w:ascii="仿宋_GB2312" w:eastAsia="仿宋_GB2312" w:hAnsi="宋体" w:hint="eastAsia"/>
          <w:sz w:val="28"/>
          <w:szCs w:val="28"/>
        </w:rPr>
        <w:t>符合</w:t>
      </w:r>
      <w:r w:rsidR="00E53031" w:rsidRPr="00E53031">
        <w:rPr>
          <w:rFonts w:ascii="仿宋_GB2312" w:eastAsia="仿宋_GB2312" w:hAnsi="宋体"/>
          <w:sz w:val="28"/>
          <w:szCs w:val="28"/>
        </w:rPr>
        <w:t>贮藏要求的阳光玫瑰葡萄冬季果最长贮藏期可达</w:t>
      </w:r>
      <w:r w:rsidR="00E53031" w:rsidRPr="00E53031">
        <w:rPr>
          <w:rFonts w:ascii="仿宋_GB2312" w:eastAsia="仿宋_GB2312" w:hAnsi="宋体" w:hint="eastAsia"/>
          <w:sz w:val="28"/>
          <w:szCs w:val="28"/>
        </w:rPr>
        <w:t>5个</w:t>
      </w:r>
      <w:r w:rsidR="00E53031" w:rsidRPr="00E53031">
        <w:rPr>
          <w:rFonts w:ascii="仿宋_GB2312" w:eastAsia="仿宋_GB2312" w:hAnsi="宋体"/>
          <w:sz w:val="28"/>
          <w:szCs w:val="28"/>
        </w:rPr>
        <w:t>月以上，</w:t>
      </w:r>
      <w:r w:rsidR="00E53031" w:rsidRPr="00E53031">
        <w:rPr>
          <w:rFonts w:ascii="仿宋_GB2312" w:eastAsia="仿宋_GB2312" w:hAnsi="宋体" w:hint="eastAsia"/>
          <w:sz w:val="28"/>
          <w:szCs w:val="28"/>
        </w:rPr>
        <w:t>而</w:t>
      </w:r>
      <w:r w:rsidR="00E53031" w:rsidRPr="00E53031">
        <w:rPr>
          <w:rFonts w:ascii="仿宋_GB2312" w:eastAsia="仿宋_GB2312" w:hAnsi="宋体"/>
          <w:sz w:val="28"/>
          <w:szCs w:val="28"/>
        </w:rPr>
        <w:t>夏</w:t>
      </w:r>
      <w:r w:rsidR="00E53031" w:rsidRPr="00E53031">
        <w:rPr>
          <w:rFonts w:ascii="仿宋_GB2312" w:eastAsia="仿宋_GB2312" w:hAnsi="宋体" w:hint="eastAsia"/>
          <w:sz w:val="28"/>
          <w:szCs w:val="28"/>
        </w:rPr>
        <w:t>果</w:t>
      </w:r>
      <w:r w:rsidR="00E53031" w:rsidRPr="00E53031">
        <w:rPr>
          <w:rFonts w:ascii="仿宋_GB2312" w:eastAsia="仿宋_GB2312" w:hAnsi="宋体"/>
          <w:sz w:val="28"/>
          <w:szCs w:val="28"/>
        </w:rPr>
        <w:t>则为</w:t>
      </w:r>
      <w:r w:rsidR="00E53031" w:rsidRPr="00E53031">
        <w:rPr>
          <w:rFonts w:ascii="仿宋_GB2312" w:eastAsia="仿宋_GB2312" w:hAnsi="宋体" w:hint="eastAsia"/>
          <w:sz w:val="28"/>
          <w:szCs w:val="28"/>
        </w:rPr>
        <w:t>4个</w:t>
      </w:r>
      <w:r w:rsidR="00E53031" w:rsidRPr="00E53031">
        <w:rPr>
          <w:rFonts w:ascii="仿宋_GB2312" w:eastAsia="仿宋_GB2312" w:hAnsi="宋体"/>
          <w:sz w:val="28"/>
          <w:szCs w:val="28"/>
        </w:rPr>
        <w:t>月；另外地，冬季果总体香气浓郁度低于冬果，但是在花香、果香和青香方面平衡</w:t>
      </w:r>
      <w:r w:rsidR="00E53031" w:rsidRPr="00E53031">
        <w:rPr>
          <w:rFonts w:ascii="仿宋_GB2312" w:eastAsia="仿宋_GB2312" w:hAnsi="宋体" w:hint="eastAsia"/>
          <w:sz w:val="28"/>
          <w:szCs w:val="28"/>
        </w:rPr>
        <w:t>结构性</w:t>
      </w:r>
      <w:r w:rsidR="00E53031" w:rsidRPr="00E53031">
        <w:rPr>
          <w:rFonts w:ascii="仿宋_GB2312" w:eastAsia="仿宋_GB2312" w:hAnsi="宋体"/>
          <w:sz w:val="28"/>
          <w:szCs w:val="28"/>
        </w:rPr>
        <w:t>更好，贮藏过程中冬果的香气劣变率低于夏果。（</w:t>
      </w:r>
      <w:r w:rsidR="00E53031" w:rsidRPr="00E53031">
        <w:rPr>
          <w:rFonts w:ascii="仿宋_GB2312" w:eastAsia="仿宋_GB2312" w:hAnsi="宋体" w:hint="eastAsia"/>
          <w:sz w:val="28"/>
          <w:szCs w:val="28"/>
        </w:rPr>
        <w:t>夏果</w:t>
      </w:r>
      <w:r w:rsidR="00E53031" w:rsidRPr="00E53031">
        <w:rPr>
          <w:rFonts w:ascii="仿宋_GB2312" w:eastAsia="仿宋_GB2312" w:hAnsi="宋体"/>
          <w:sz w:val="28"/>
          <w:szCs w:val="28"/>
        </w:rPr>
        <w:t>典型的特性香气（</w:t>
      </w:r>
      <w:r w:rsidR="00E53031" w:rsidRPr="00E53031">
        <w:rPr>
          <w:rFonts w:ascii="仿宋_GB2312" w:eastAsia="仿宋_GB2312" w:hAnsi="宋体" w:hint="eastAsia"/>
          <w:sz w:val="28"/>
          <w:szCs w:val="28"/>
        </w:rPr>
        <w:t>玫瑰香</w:t>
      </w:r>
      <w:r w:rsidR="00E53031" w:rsidRPr="00E53031">
        <w:rPr>
          <w:rFonts w:ascii="仿宋_GB2312" w:eastAsia="仿宋_GB2312" w:hAnsi="宋体"/>
          <w:sz w:val="28"/>
          <w:szCs w:val="28"/>
        </w:rPr>
        <w:t>）</w:t>
      </w:r>
      <w:r w:rsidR="00E53031" w:rsidRPr="00E53031">
        <w:rPr>
          <w:rFonts w:ascii="仿宋_GB2312" w:eastAsia="仿宋_GB2312" w:hAnsi="宋体" w:hint="eastAsia"/>
          <w:sz w:val="28"/>
          <w:szCs w:val="28"/>
        </w:rPr>
        <w:t>来源于</w:t>
      </w:r>
      <w:r w:rsidR="00E53031" w:rsidRPr="00E53031">
        <w:rPr>
          <w:rFonts w:ascii="仿宋_GB2312" w:eastAsia="仿宋_GB2312" w:hAnsi="宋体"/>
          <w:sz w:val="28"/>
          <w:szCs w:val="28"/>
        </w:rPr>
        <w:t>萜类及其衍生物，此类物质</w:t>
      </w:r>
      <w:r w:rsidR="00E53031" w:rsidRPr="00E53031">
        <w:rPr>
          <w:rFonts w:ascii="仿宋_GB2312" w:eastAsia="仿宋_GB2312" w:hAnsi="宋体" w:hint="eastAsia"/>
          <w:sz w:val="28"/>
          <w:szCs w:val="28"/>
        </w:rPr>
        <w:t>在</w:t>
      </w:r>
      <w:r w:rsidR="00E53031" w:rsidRPr="00E53031">
        <w:rPr>
          <w:rFonts w:ascii="仿宋_GB2312" w:eastAsia="仿宋_GB2312" w:hAnsi="宋体"/>
          <w:sz w:val="28"/>
          <w:szCs w:val="28"/>
        </w:rPr>
        <w:t>低温冷藏条件下逸损更加明显）</w:t>
      </w:r>
      <w:r w:rsidR="00E53031" w:rsidRPr="00E53031">
        <w:rPr>
          <w:rFonts w:ascii="仿宋_GB2312" w:eastAsia="仿宋_GB2312" w:hAnsi="宋体" w:hint="eastAsia"/>
          <w:sz w:val="28"/>
          <w:szCs w:val="28"/>
        </w:rPr>
        <w:t>。</w:t>
      </w:r>
    </w:p>
    <w:p w:rsidR="00E53031" w:rsidRPr="00E53031" w:rsidRDefault="00E53031" w:rsidP="00E53031">
      <w:pPr>
        <w:ind w:firstLineChars="200" w:firstLine="560"/>
        <w:rPr>
          <w:rFonts w:ascii="仿宋_GB2312" w:eastAsia="仿宋_GB2312" w:hAnsi="宋体"/>
          <w:sz w:val="28"/>
          <w:szCs w:val="28"/>
        </w:rPr>
      </w:pPr>
      <w:r w:rsidRPr="00E53031">
        <w:rPr>
          <w:rFonts w:ascii="仿宋_GB2312" w:eastAsia="仿宋_GB2312" w:hAnsi="宋体" w:hint="eastAsia"/>
          <w:sz w:val="28"/>
          <w:szCs w:val="28"/>
        </w:rPr>
        <w:t>特别</w:t>
      </w:r>
      <w:r w:rsidRPr="00E53031">
        <w:rPr>
          <w:rFonts w:ascii="仿宋_GB2312" w:eastAsia="仿宋_GB2312" w:hAnsi="宋体"/>
          <w:sz w:val="28"/>
          <w:szCs w:val="28"/>
        </w:rPr>
        <w:t>地，由于夏果和冬果在采收及出库时季节不同，环境温度</w:t>
      </w:r>
      <w:r w:rsidRPr="00E53031">
        <w:rPr>
          <w:rFonts w:ascii="仿宋_GB2312" w:eastAsia="仿宋_GB2312" w:hAnsi="宋体" w:hint="eastAsia"/>
          <w:sz w:val="28"/>
          <w:szCs w:val="28"/>
        </w:rPr>
        <w:t>和</w:t>
      </w:r>
      <w:r w:rsidRPr="00E53031">
        <w:rPr>
          <w:rFonts w:ascii="仿宋_GB2312" w:eastAsia="仿宋_GB2312" w:hAnsi="宋体"/>
          <w:sz w:val="28"/>
          <w:szCs w:val="28"/>
        </w:rPr>
        <w:t>湿度差异较大，所以在贮藏保鲜过程中采收、预处理和预冷等方面及出库过程中的复温过程均有较大差异的技术要求。</w:t>
      </w:r>
    </w:p>
    <w:p w:rsidR="00FB142D" w:rsidRDefault="00095D46" w:rsidP="000904FB">
      <w:pPr>
        <w:ind w:firstLineChars="200" w:firstLine="562"/>
        <w:rPr>
          <w:rFonts w:ascii="仿宋_GB2312" w:eastAsia="仿宋_GB2312" w:hAnsi="宋体"/>
          <w:b/>
          <w:sz w:val="28"/>
          <w:szCs w:val="28"/>
        </w:rPr>
      </w:pPr>
      <w:r>
        <w:rPr>
          <w:rFonts w:ascii="仿宋_GB2312" w:eastAsia="仿宋_GB2312" w:hAnsi="宋体" w:hint="eastAsia"/>
          <w:b/>
          <w:sz w:val="28"/>
          <w:szCs w:val="28"/>
        </w:rPr>
        <w:t>4</w:t>
      </w:r>
      <w:r w:rsidR="000904FB" w:rsidRPr="000904FB">
        <w:rPr>
          <w:rFonts w:ascii="仿宋_GB2312" w:eastAsia="仿宋_GB2312" w:hAnsi="宋体" w:hint="eastAsia"/>
          <w:b/>
          <w:sz w:val="28"/>
          <w:szCs w:val="28"/>
        </w:rPr>
        <w:t>安</w:t>
      </w:r>
      <w:r w:rsidR="000904FB" w:rsidRPr="007511B1">
        <w:rPr>
          <w:rFonts w:ascii="仿宋_GB2312" w:eastAsia="仿宋_GB2312" w:hAnsi="宋体" w:hint="eastAsia"/>
          <w:b/>
          <w:sz w:val="28"/>
          <w:szCs w:val="28"/>
        </w:rPr>
        <w:t>全</w:t>
      </w:r>
      <w:r w:rsidR="00535D0C">
        <w:rPr>
          <w:rFonts w:ascii="仿宋_GB2312" w:eastAsia="仿宋_GB2312" w:hAnsi="宋体" w:hint="eastAsia"/>
          <w:b/>
          <w:sz w:val="28"/>
          <w:szCs w:val="28"/>
        </w:rPr>
        <w:t>卫生</w:t>
      </w:r>
      <w:r w:rsidR="000904FB" w:rsidRPr="000904FB">
        <w:rPr>
          <w:rFonts w:ascii="仿宋_GB2312" w:eastAsia="仿宋_GB2312" w:hAnsi="宋体" w:hint="eastAsia"/>
          <w:b/>
          <w:sz w:val="28"/>
          <w:szCs w:val="28"/>
        </w:rPr>
        <w:t>指标</w:t>
      </w:r>
    </w:p>
    <w:p w:rsidR="007511B1" w:rsidRPr="007511B1" w:rsidRDefault="007511B1" w:rsidP="007511B1">
      <w:pPr>
        <w:pStyle w:val="af3"/>
        <w:numPr>
          <w:ilvl w:val="0"/>
          <w:numId w:val="0"/>
        </w:numPr>
        <w:ind w:firstLineChars="200" w:firstLine="560"/>
        <w:rPr>
          <w:rFonts w:ascii="仿宋_GB2312" w:eastAsia="仿宋_GB2312" w:hAnsi="宋体"/>
          <w:kern w:val="2"/>
          <w:sz w:val="28"/>
          <w:szCs w:val="28"/>
        </w:rPr>
      </w:pPr>
      <w:r w:rsidRPr="007511B1">
        <w:rPr>
          <w:rFonts w:ascii="仿宋_GB2312" w:eastAsia="仿宋_GB2312" w:hAnsi="宋体" w:hint="eastAsia"/>
          <w:kern w:val="2"/>
          <w:sz w:val="28"/>
          <w:szCs w:val="28"/>
        </w:rPr>
        <w:t>农药最大残留限量应符合GB 2763的规定。</w:t>
      </w:r>
    </w:p>
    <w:p w:rsidR="007511B1" w:rsidRPr="007511B1" w:rsidRDefault="007511B1" w:rsidP="007511B1">
      <w:pPr>
        <w:pStyle w:val="af3"/>
        <w:numPr>
          <w:ilvl w:val="0"/>
          <w:numId w:val="0"/>
        </w:numPr>
        <w:ind w:firstLineChars="200" w:firstLine="560"/>
        <w:rPr>
          <w:rFonts w:ascii="仿宋_GB2312" w:eastAsia="仿宋_GB2312" w:hAnsi="宋体"/>
          <w:kern w:val="2"/>
          <w:sz w:val="28"/>
          <w:szCs w:val="28"/>
        </w:rPr>
      </w:pPr>
      <w:r w:rsidRPr="007511B1">
        <w:rPr>
          <w:rFonts w:ascii="仿宋_GB2312" w:eastAsia="仿宋_GB2312" w:hAnsi="宋体" w:hint="eastAsia"/>
          <w:kern w:val="2"/>
          <w:sz w:val="28"/>
          <w:szCs w:val="28"/>
        </w:rPr>
        <w:t>污染物限量应符合GB 2762的规定。</w:t>
      </w:r>
    </w:p>
    <w:p w:rsidR="007511B1" w:rsidRPr="007511B1" w:rsidRDefault="007511B1" w:rsidP="007511B1">
      <w:pPr>
        <w:pStyle w:val="af3"/>
        <w:numPr>
          <w:ilvl w:val="0"/>
          <w:numId w:val="0"/>
        </w:numPr>
        <w:ind w:firstLineChars="200" w:firstLine="560"/>
        <w:rPr>
          <w:rFonts w:ascii="仿宋_GB2312" w:eastAsia="仿宋_GB2312" w:hAnsi="宋体"/>
          <w:kern w:val="2"/>
          <w:sz w:val="28"/>
          <w:szCs w:val="28"/>
        </w:rPr>
      </w:pPr>
      <w:r w:rsidRPr="007511B1">
        <w:rPr>
          <w:rFonts w:ascii="仿宋_GB2312" w:eastAsia="仿宋_GB2312" w:hAnsi="宋体" w:hint="eastAsia"/>
          <w:kern w:val="2"/>
          <w:sz w:val="28"/>
          <w:szCs w:val="28"/>
        </w:rPr>
        <w:t>添加剂应符合GB 2760的规定。</w:t>
      </w:r>
    </w:p>
    <w:p w:rsidR="00F15BB5" w:rsidRDefault="00F15BB5" w:rsidP="00F15BB5">
      <w:pPr>
        <w:ind w:firstLineChars="200" w:firstLine="560"/>
        <w:rPr>
          <w:rFonts w:ascii="仿宋_GB2312" w:eastAsia="仿宋_GB2312" w:hAnsi="宋体"/>
          <w:sz w:val="28"/>
          <w:szCs w:val="28"/>
        </w:rPr>
      </w:pPr>
      <w:r w:rsidRPr="00F15BB5">
        <w:rPr>
          <w:rFonts w:ascii="仿宋_GB2312" w:eastAsia="仿宋_GB2312" w:hAnsi="宋体" w:hint="eastAsia"/>
          <w:sz w:val="28"/>
          <w:szCs w:val="28"/>
        </w:rPr>
        <w:t>二氧化硫类保鲜剂是葡萄保鲜处理中常用的化学保鲜剂类型，具有抑菌保鲜、护色等多重保鲜作用，使用的剂型包括亚硫酸盐、焦亚硫酸盐等多种形式，保鲜剂缓慢吸收水分，释放出有效成分二氧化硫，二氧化硫起保鲜作用的同时，通过果蒂渗入葡萄果实中，形成一定量的二氧化硫残留，残留量高的时候葡萄果实易形成明显的漂白圈等二氧化硫伤害，且人食用亦有害健康。</w:t>
      </w:r>
      <w:r w:rsidR="00642880" w:rsidRPr="00642880">
        <w:rPr>
          <w:rFonts w:ascii="仿宋_GB2312" w:eastAsia="仿宋_GB2312" w:hAnsi="宋体" w:hint="eastAsia"/>
          <w:sz w:val="28"/>
          <w:szCs w:val="28"/>
        </w:rPr>
        <w:t>GB 2760《食品安全国家标准</w:t>
      </w:r>
      <w:r w:rsidR="00642880" w:rsidRPr="00642880">
        <w:rPr>
          <w:rFonts w:ascii="仿宋_GB2312" w:eastAsia="仿宋_GB2312" w:hAnsi="宋体"/>
          <w:sz w:val="28"/>
          <w:szCs w:val="28"/>
        </w:rPr>
        <w:t xml:space="preserve"> </w:t>
      </w:r>
      <w:r w:rsidR="00642880" w:rsidRPr="00642880">
        <w:rPr>
          <w:rFonts w:ascii="仿宋_GB2312" w:eastAsia="仿宋_GB2312" w:hAnsi="宋体" w:hint="eastAsia"/>
          <w:sz w:val="28"/>
          <w:szCs w:val="28"/>
        </w:rPr>
        <w:t xml:space="preserve"> 食品添加剂使用标准》</w:t>
      </w:r>
      <w:r w:rsidR="00642880">
        <w:rPr>
          <w:rFonts w:ascii="仿宋_GB2312" w:eastAsia="仿宋_GB2312" w:hAnsi="宋体" w:hint="eastAsia"/>
          <w:sz w:val="28"/>
          <w:szCs w:val="28"/>
        </w:rPr>
        <w:t>对于</w:t>
      </w:r>
      <w:r w:rsidR="00642880" w:rsidRPr="00642880">
        <w:rPr>
          <w:rFonts w:ascii="仿宋_GB2312" w:eastAsia="仿宋_GB2312" w:hAnsi="宋体" w:hint="eastAsia"/>
          <w:sz w:val="28"/>
          <w:szCs w:val="28"/>
        </w:rPr>
        <w:t>经</w:t>
      </w:r>
      <w:r w:rsidR="00642880" w:rsidRPr="00642880">
        <w:rPr>
          <w:rFonts w:ascii="仿宋_GB2312" w:eastAsia="仿宋_GB2312" w:hAnsi="宋体" w:hint="eastAsia"/>
          <w:sz w:val="28"/>
          <w:szCs w:val="28"/>
        </w:rPr>
        <w:lastRenderedPageBreak/>
        <w:t>表面处理的鲜水果中二氧化硫残留量限量为0.05</w:t>
      </w:r>
      <w:r w:rsidR="00642880">
        <w:rPr>
          <w:rFonts w:ascii="仿宋_GB2312" w:eastAsia="仿宋_GB2312" w:hAnsi="宋体" w:hint="eastAsia"/>
          <w:sz w:val="28"/>
          <w:szCs w:val="28"/>
        </w:rPr>
        <w:t xml:space="preserve"> </w:t>
      </w:r>
      <w:r w:rsidR="00642880" w:rsidRPr="00642880">
        <w:rPr>
          <w:rFonts w:ascii="仿宋_GB2312" w:eastAsia="仿宋_GB2312" w:hAnsi="宋体" w:hint="eastAsia"/>
          <w:sz w:val="28"/>
          <w:szCs w:val="28"/>
        </w:rPr>
        <w:t>g/kg</w:t>
      </w:r>
      <w:r>
        <w:rPr>
          <w:rFonts w:ascii="仿宋_GB2312" w:eastAsia="仿宋_GB2312" w:hAnsi="宋体" w:hint="eastAsia"/>
          <w:sz w:val="28"/>
          <w:szCs w:val="28"/>
        </w:rPr>
        <w:t>；</w:t>
      </w:r>
      <w:r w:rsidRPr="00F15BB5">
        <w:rPr>
          <w:rFonts w:ascii="仿宋_GB2312" w:eastAsia="仿宋_GB2312" w:hAnsi="宋体" w:hint="eastAsia"/>
          <w:sz w:val="28"/>
          <w:szCs w:val="28"/>
        </w:rPr>
        <w:t>NY</w:t>
      </w:r>
      <w:r w:rsidRPr="00F15BB5">
        <w:rPr>
          <w:rFonts w:ascii="仿宋_GB2312" w:eastAsia="仿宋_GB2312" w:hAnsi="宋体"/>
          <w:sz w:val="28"/>
          <w:szCs w:val="28"/>
        </w:rPr>
        <w:t>/T</w:t>
      </w:r>
      <w:r>
        <w:rPr>
          <w:rFonts w:ascii="仿宋_GB2312" w:eastAsia="仿宋_GB2312" w:hAnsi="宋体" w:hint="eastAsia"/>
          <w:sz w:val="28"/>
          <w:szCs w:val="28"/>
        </w:rPr>
        <w:t xml:space="preserve"> </w:t>
      </w:r>
      <w:r w:rsidRPr="00F15BB5">
        <w:rPr>
          <w:rFonts w:ascii="仿宋_GB2312" w:eastAsia="仿宋_GB2312" w:hAnsi="宋体"/>
          <w:sz w:val="28"/>
          <w:szCs w:val="28"/>
        </w:rPr>
        <w:t>844</w:t>
      </w:r>
      <w:r w:rsidRPr="00F15BB5">
        <w:rPr>
          <w:rFonts w:ascii="仿宋_GB2312" w:eastAsia="仿宋_GB2312" w:hAnsi="宋体" w:hint="eastAsia"/>
          <w:sz w:val="28"/>
          <w:szCs w:val="28"/>
        </w:rPr>
        <w:t>-</w:t>
      </w:r>
      <w:r w:rsidRPr="00F15BB5">
        <w:rPr>
          <w:rFonts w:ascii="仿宋_GB2312" w:eastAsia="仿宋_GB2312" w:hAnsi="宋体"/>
          <w:sz w:val="28"/>
          <w:szCs w:val="28"/>
        </w:rPr>
        <w:t>2017</w:t>
      </w:r>
      <w:r>
        <w:rPr>
          <w:rFonts w:ascii="仿宋_GB2312" w:eastAsia="仿宋_GB2312" w:hAnsi="宋体" w:hint="eastAsia"/>
          <w:sz w:val="28"/>
          <w:szCs w:val="28"/>
        </w:rPr>
        <w:t>《</w:t>
      </w:r>
      <w:r w:rsidRPr="00F15BB5">
        <w:rPr>
          <w:rFonts w:ascii="仿宋_GB2312" w:eastAsia="仿宋_GB2312" w:hAnsi="宋体" w:hint="eastAsia"/>
          <w:sz w:val="28"/>
          <w:szCs w:val="28"/>
        </w:rPr>
        <w:t>绿色食品 温带水果</w:t>
      </w:r>
      <w:r>
        <w:rPr>
          <w:rFonts w:ascii="仿宋_GB2312" w:eastAsia="仿宋_GB2312" w:hAnsi="宋体" w:hint="eastAsia"/>
          <w:sz w:val="28"/>
          <w:szCs w:val="28"/>
        </w:rPr>
        <w:t>》</w:t>
      </w:r>
      <w:r w:rsidRPr="00F15BB5">
        <w:rPr>
          <w:rFonts w:ascii="仿宋_GB2312" w:eastAsia="仿宋_GB2312" w:hAnsi="宋体" w:hint="eastAsia"/>
          <w:sz w:val="28"/>
          <w:szCs w:val="28"/>
        </w:rPr>
        <w:t>中对葡萄中二氧化硫残留限量没有做出规定</w:t>
      </w:r>
      <w:r>
        <w:rPr>
          <w:rFonts w:ascii="仿宋_GB2312" w:eastAsia="仿宋_GB2312" w:hAnsi="宋体" w:hint="eastAsia"/>
          <w:sz w:val="28"/>
          <w:szCs w:val="28"/>
        </w:rPr>
        <w:t>。</w:t>
      </w:r>
    </w:p>
    <w:p w:rsidR="00F15BB5" w:rsidRPr="00F15BB5" w:rsidRDefault="00F15BB5" w:rsidP="00F15BB5">
      <w:pPr>
        <w:ind w:firstLineChars="200" w:firstLine="560"/>
        <w:rPr>
          <w:rFonts w:ascii="仿宋_GB2312" w:eastAsia="仿宋_GB2312" w:hAnsi="宋体"/>
          <w:sz w:val="28"/>
          <w:szCs w:val="28"/>
        </w:rPr>
      </w:pPr>
      <w:r w:rsidRPr="00F15BB5">
        <w:rPr>
          <w:rFonts w:ascii="仿宋_GB2312" w:eastAsia="仿宋_GB2312" w:hAnsi="宋体" w:hint="eastAsia"/>
          <w:sz w:val="28"/>
          <w:szCs w:val="28"/>
        </w:rPr>
        <w:t>综上所述，新鲜采摘且新鲜销售的葡萄应不含二氧化硫残留，相关标准中无必要进行限定，或者规定为不得检出</w:t>
      </w:r>
      <w:r w:rsidR="00364134">
        <w:rPr>
          <w:rFonts w:ascii="仿宋_GB2312" w:eastAsia="仿宋_GB2312" w:hAnsi="宋体" w:hint="eastAsia"/>
          <w:sz w:val="28"/>
          <w:szCs w:val="28"/>
        </w:rPr>
        <w:t>；</w:t>
      </w:r>
      <w:r w:rsidR="00364134" w:rsidRPr="00364134">
        <w:rPr>
          <w:rFonts w:ascii="仿宋_GB2312" w:eastAsia="仿宋_GB2312" w:hAnsi="宋体" w:hint="eastAsia"/>
          <w:sz w:val="28"/>
          <w:szCs w:val="28"/>
        </w:rPr>
        <w:t>早期果蔬贮藏保鲜中，还常用硫磺熏蒸、亚硫酸喷洒（浸泡）、泡腾片熏蒸等方式，造成果实中二氧化硫残留量较高，故</w:t>
      </w:r>
      <w:r w:rsidRPr="00F15BB5">
        <w:rPr>
          <w:rFonts w:ascii="仿宋_GB2312" w:eastAsia="仿宋_GB2312" w:hAnsi="宋体" w:hint="eastAsia"/>
          <w:sz w:val="28"/>
          <w:szCs w:val="28"/>
        </w:rPr>
        <w:t>贮藏葡萄应当明确二氧化硫残留限量规定。</w:t>
      </w:r>
      <w:r w:rsidR="00364134">
        <w:rPr>
          <w:rFonts w:ascii="仿宋_GB2312" w:eastAsia="仿宋_GB2312" w:hAnsi="宋体" w:hint="eastAsia"/>
          <w:sz w:val="28"/>
          <w:szCs w:val="28"/>
        </w:rPr>
        <w:t>项目编制组</w:t>
      </w:r>
      <w:r w:rsidRPr="00F15BB5">
        <w:rPr>
          <w:rFonts w:ascii="仿宋_GB2312" w:eastAsia="仿宋_GB2312" w:hAnsi="宋体" w:hint="eastAsia"/>
          <w:sz w:val="28"/>
          <w:szCs w:val="28"/>
        </w:rPr>
        <w:t>针对高端葡萄品种阳光玫瑰开展多年的技术研究，在二氧化硫缓释和速释保鲜剂复配使用（T</w:t>
      </w:r>
      <w:r w:rsidRPr="00F15BB5">
        <w:rPr>
          <w:rFonts w:ascii="仿宋_GB2312" w:eastAsia="仿宋_GB2312" w:hAnsi="宋体"/>
          <w:sz w:val="28"/>
          <w:szCs w:val="28"/>
        </w:rPr>
        <w:t>/GXAS169-2021</w:t>
      </w:r>
      <w:r w:rsidRPr="00F15BB5">
        <w:rPr>
          <w:rFonts w:ascii="仿宋_GB2312" w:eastAsia="仿宋_GB2312" w:hAnsi="宋体" w:hint="eastAsia"/>
          <w:sz w:val="28"/>
          <w:szCs w:val="28"/>
        </w:rPr>
        <w:t>），达到理想的保鲜效果（夏果4个月，冬果5个月），测定的二氧化硫最大残留量为1</w:t>
      </w:r>
      <w:r w:rsidRPr="00F15BB5">
        <w:rPr>
          <w:rFonts w:ascii="仿宋_GB2312" w:eastAsia="仿宋_GB2312" w:hAnsi="宋体"/>
          <w:sz w:val="28"/>
          <w:szCs w:val="28"/>
        </w:rPr>
        <w:t>9.5</w:t>
      </w:r>
      <w:r w:rsidRPr="00F15BB5">
        <w:rPr>
          <w:rFonts w:ascii="仿宋_GB2312" w:eastAsia="仿宋_GB2312" w:hAnsi="宋体" w:hint="eastAsia"/>
          <w:sz w:val="28"/>
          <w:szCs w:val="28"/>
        </w:rPr>
        <w:t>m</w:t>
      </w:r>
      <w:r w:rsidRPr="00F15BB5">
        <w:rPr>
          <w:rFonts w:ascii="仿宋_GB2312" w:eastAsia="仿宋_GB2312" w:hAnsi="宋体"/>
          <w:sz w:val="28"/>
          <w:szCs w:val="28"/>
        </w:rPr>
        <w:t>g</w:t>
      </w:r>
      <w:r w:rsidRPr="00F15BB5">
        <w:rPr>
          <w:rFonts w:ascii="仿宋_GB2312" w:eastAsia="仿宋_GB2312" w:hAnsi="宋体" w:hint="eastAsia"/>
          <w:sz w:val="28"/>
          <w:szCs w:val="28"/>
        </w:rPr>
        <w:t>/</w:t>
      </w:r>
      <w:r w:rsidRPr="00F15BB5">
        <w:rPr>
          <w:rFonts w:ascii="仿宋_GB2312" w:eastAsia="仿宋_GB2312" w:hAnsi="宋体"/>
          <w:sz w:val="28"/>
          <w:szCs w:val="28"/>
        </w:rPr>
        <w:t>kg</w:t>
      </w:r>
      <w:r w:rsidRPr="00F15BB5">
        <w:rPr>
          <w:rFonts w:ascii="仿宋_GB2312" w:eastAsia="仿宋_GB2312" w:hAnsi="宋体" w:hint="eastAsia"/>
          <w:sz w:val="28"/>
          <w:szCs w:val="28"/>
        </w:rPr>
        <w:t>。本标准中规定的最大限量为0</w:t>
      </w:r>
      <w:r w:rsidRPr="00F15BB5">
        <w:rPr>
          <w:rFonts w:ascii="仿宋_GB2312" w:eastAsia="仿宋_GB2312" w:hAnsi="宋体"/>
          <w:sz w:val="28"/>
          <w:szCs w:val="28"/>
        </w:rPr>
        <w:t>.03</w:t>
      </w:r>
      <w:r w:rsidR="00262B5A">
        <w:rPr>
          <w:rFonts w:ascii="仿宋_GB2312" w:eastAsia="仿宋_GB2312" w:hAnsi="宋体" w:hint="eastAsia"/>
          <w:sz w:val="28"/>
          <w:szCs w:val="28"/>
        </w:rPr>
        <w:t xml:space="preserve"> </w:t>
      </w:r>
      <w:r w:rsidRPr="00F15BB5">
        <w:rPr>
          <w:rFonts w:ascii="仿宋_GB2312" w:eastAsia="仿宋_GB2312" w:hAnsi="宋体"/>
          <w:sz w:val="28"/>
          <w:szCs w:val="28"/>
        </w:rPr>
        <w:t>g/kg</w:t>
      </w:r>
      <w:r w:rsidRPr="00F15BB5">
        <w:rPr>
          <w:rFonts w:ascii="仿宋_GB2312" w:eastAsia="仿宋_GB2312" w:hAnsi="宋体" w:hint="eastAsia"/>
          <w:sz w:val="28"/>
          <w:szCs w:val="28"/>
        </w:rPr>
        <w:t>。符合实际，且更大程度保证食用安全。</w:t>
      </w:r>
    </w:p>
    <w:p w:rsidR="00FB142D" w:rsidRPr="003114F8" w:rsidRDefault="00611246" w:rsidP="00B16EBA">
      <w:pPr>
        <w:pStyle w:val="af0"/>
        <w:numPr>
          <w:ilvl w:val="0"/>
          <w:numId w:val="4"/>
        </w:numPr>
        <w:adjustRightInd w:val="0"/>
        <w:snapToGrid w:val="0"/>
        <w:spacing w:beforeLines="50" w:line="360" w:lineRule="auto"/>
        <w:ind w:firstLineChars="0"/>
        <w:rPr>
          <w:rFonts w:ascii="黑体" w:eastAsia="黑体" w:hAnsi="黑体" w:cs="黑体"/>
          <w:bCs/>
          <w:sz w:val="32"/>
          <w:szCs w:val="32"/>
          <w:lang w:val="zh-CN"/>
        </w:rPr>
      </w:pPr>
      <w:r w:rsidRPr="003114F8">
        <w:rPr>
          <w:rFonts w:ascii="黑体" w:eastAsia="黑体" w:hAnsi="黑体" w:cs="黑体" w:hint="eastAsia"/>
          <w:bCs/>
          <w:sz w:val="32"/>
          <w:szCs w:val="32"/>
          <w:lang w:val="zh-CN"/>
        </w:rPr>
        <w:t>国内外同类标准制修订情况及与法律法规、强制性标准关系</w:t>
      </w:r>
    </w:p>
    <w:p w:rsidR="00FB142D" w:rsidRPr="00601753" w:rsidRDefault="00611246" w:rsidP="00601753">
      <w:pPr>
        <w:ind w:firstLineChars="200" w:firstLine="560"/>
        <w:rPr>
          <w:rFonts w:ascii="仿宋_GB2312" w:eastAsia="仿宋_GB2312" w:hAnsi="宋体"/>
          <w:sz w:val="28"/>
          <w:szCs w:val="28"/>
          <w:lang w:val="zh-CN"/>
        </w:rPr>
      </w:pPr>
      <w:r w:rsidRPr="00F0484F">
        <w:rPr>
          <w:rFonts w:ascii="仿宋_GB2312" w:eastAsia="仿宋_GB2312" w:hAnsi="宋体" w:hint="eastAsia"/>
          <w:sz w:val="28"/>
          <w:szCs w:val="28"/>
          <w:lang w:val="zh-CN"/>
        </w:rPr>
        <w:t>经查阅，国内与</w:t>
      </w:r>
      <w:r w:rsidR="00627FA5" w:rsidRPr="00F0484F">
        <w:rPr>
          <w:rFonts w:ascii="仿宋_GB2312" w:eastAsia="仿宋_GB2312" w:hAnsi="宋体" w:hint="eastAsia"/>
          <w:sz w:val="28"/>
          <w:szCs w:val="28"/>
          <w:lang w:val="zh-CN"/>
        </w:rPr>
        <w:t>贮藏葡萄  阳光玫瑰</w:t>
      </w:r>
      <w:r w:rsidRPr="00F0484F">
        <w:rPr>
          <w:rFonts w:ascii="仿宋_GB2312" w:eastAsia="仿宋_GB2312" w:hAnsi="宋体" w:hint="eastAsia"/>
          <w:sz w:val="28"/>
          <w:szCs w:val="28"/>
          <w:lang w:val="zh-CN"/>
        </w:rPr>
        <w:t>有关的行业及地方标准有：</w:t>
      </w:r>
      <w:r w:rsidR="00627FA5" w:rsidRPr="00F0484F">
        <w:rPr>
          <w:rFonts w:ascii="仿宋_GB2312" w:eastAsia="仿宋_GB2312" w:hAnsi="宋体" w:hint="eastAsia"/>
          <w:sz w:val="28"/>
          <w:szCs w:val="28"/>
          <w:lang w:val="zh-CN"/>
        </w:rPr>
        <w:t>NY/T 1986-2011《冷藏葡萄》、GB/T 16862-2008《鲜食葡萄冷藏技术》、NY/T 1199-2006《</w:t>
      </w:r>
      <w:r w:rsidR="00B227B9" w:rsidRPr="00F0484F">
        <w:rPr>
          <w:rFonts w:ascii="仿宋_GB2312" w:eastAsia="仿宋_GB2312" w:hAnsi="宋体" w:hint="eastAsia"/>
          <w:sz w:val="28"/>
          <w:szCs w:val="28"/>
          <w:lang w:val="zh-CN"/>
        </w:rPr>
        <w:t>葡萄保鲜技术规范</w:t>
      </w:r>
      <w:r w:rsidR="00627FA5" w:rsidRPr="00F0484F">
        <w:rPr>
          <w:rFonts w:ascii="仿宋_GB2312" w:eastAsia="仿宋_GB2312" w:hAnsi="宋体" w:hint="eastAsia"/>
          <w:sz w:val="28"/>
          <w:szCs w:val="28"/>
          <w:lang w:val="zh-CN"/>
        </w:rPr>
        <w:t>》</w:t>
      </w:r>
      <w:r w:rsidR="00B227B9" w:rsidRPr="00F0484F">
        <w:rPr>
          <w:rFonts w:ascii="仿宋_GB2312" w:eastAsia="仿宋_GB2312" w:hAnsi="宋体" w:hint="eastAsia"/>
          <w:sz w:val="28"/>
          <w:szCs w:val="28"/>
          <w:lang w:val="zh-CN"/>
        </w:rPr>
        <w:t>、NY/T 3026-2016《鲜食浆果类水果采后预冷保鲜技术规程</w:t>
      </w:r>
      <w:r w:rsidR="00B227B9" w:rsidRPr="00601753">
        <w:rPr>
          <w:rFonts w:ascii="仿宋_GB2312" w:eastAsia="仿宋_GB2312" w:hAnsi="宋体" w:hint="eastAsia"/>
          <w:sz w:val="28"/>
          <w:szCs w:val="28"/>
          <w:lang w:val="zh-CN"/>
        </w:rPr>
        <w:t>》</w:t>
      </w:r>
      <w:r w:rsidR="00F0210F">
        <w:rPr>
          <w:rFonts w:ascii="仿宋_GB2312" w:eastAsia="仿宋_GB2312" w:hAnsi="宋体" w:hint="eastAsia"/>
          <w:sz w:val="28"/>
          <w:szCs w:val="28"/>
          <w:lang w:val="zh-CN"/>
        </w:rPr>
        <w:t>。以上标准多</w:t>
      </w:r>
      <w:r w:rsidRPr="00601753">
        <w:rPr>
          <w:rFonts w:ascii="仿宋_GB2312" w:eastAsia="仿宋_GB2312" w:hAnsi="宋体" w:hint="eastAsia"/>
          <w:sz w:val="28"/>
          <w:szCs w:val="28"/>
          <w:lang w:val="zh-CN"/>
        </w:rPr>
        <w:t>为</w:t>
      </w:r>
      <w:r w:rsidR="005401E8" w:rsidRPr="00601753">
        <w:rPr>
          <w:rFonts w:ascii="仿宋_GB2312" w:eastAsia="仿宋_GB2312" w:hAnsi="宋体" w:hint="eastAsia"/>
          <w:sz w:val="28"/>
          <w:szCs w:val="28"/>
          <w:lang w:val="zh-CN"/>
        </w:rPr>
        <w:t>鲜食葡萄冷藏技术</w:t>
      </w:r>
      <w:r w:rsidR="00F0210F">
        <w:rPr>
          <w:rFonts w:ascii="仿宋_GB2312" w:eastAsia="仿宋_GB2312" w:hAnsi="宋体" w:hint="eastAsia"/>
          <w:sz w:val="28"/>
          <w:szCs w:val="28"/>
          <w:lang w:val="zh-CN"/>
        </w:rPr>
        <w:t>、未针对阳光玫瑰葡萄质量及</w:t>
      </w:r>
      <w:r w:rsidR="00601753" w:rsidRPr="00601753">
        <w:rPr>
          <w:rFonts w:ascii="仿宋_GB2312" w:eastAsia="仿宋_GB2312" w:hAnsi="宋体" w:hint="eastAsia"/>
          <w:sz w:val="28"/>
          <w:szCs w:val="28"/>
          <w:lang w:val="zh-CN"/>
        </w:rPr>
        <w:t>未有对一年两收葡萄夏季果、冬季果不同入库出库标准的要求，</w:t>
      </w:r>
      <w:r w:rsidRPr="00601753">
        <w:rPr>
          <w:rFonts w:ascii="仿宋_GB2312" w:eastAsia="仿宋_GB2312" w:hAnsi="宋体" w:hint="eastAsia"/>
          <w:sz w:val="28"/>
          <w:szCs w:val="28"/>
          <w:lang w:val="zh-CN"/>
        </w:rPr>
        <w:t>不能满足对广西</w:t>
      </w:r>
      <w:r w:rsidR="00E86FF7" w:rsidRPr="00601753">
        <w:rPr>
          <w:rFonts w:ascii="仿宋_GB2312" w:eastAsia="仿宋_GB2312" w:hAnsi="宋体" w:hint="eastAsia"/>
          <w:sz w:val="28"/>
          <w:szCs w:val="28"/>
          <w:lang w:val="zh-CN"/>
        </w:rPr>
        <w:t>贮藏葡萄 阳光玫瑰</w:t>
      </w:r>
      <w:r w:rsidRPr="00601753">
        <w:rPr>
          <w:rFonts w:ascii="仿宋_GB2312" w:eastAsia="仿宋_GB2312" w:hAnsi="宋体" w:hint="eastAsia"/>
          <w:sz w:val="28"/>
          <w:szCs w:val="28"/>
          <w:lang w:val="zh-CN"/>
        </w:rPr>
        <w:t>的指导。</w:t>
      </w:r>
    </w:p>
    <w:p w:rsidR="00FB142D" w:rsidRPr="003114F8" w:rsidRDefault="00611246" w:rsidP="003114F8">
      <w:pPr>
        <w:ind w:firstLineChars="200" w:firstLine="560"/>
        <w:rPr>
          <w:rFonts w:ascii="仿宋_GB2312" w:eastAsia="仿宋_GB2312" w:hAnsi="宋体"/>
          <w:sz w:val="28"/>
          <w:szCs w:val="28"/>
        </w:rPr>
      </w:pPr>
      <w:r w:rsidRPr="003114F8">
        <w:rPr>
          <w:rFonts w:ascii="仿宋_GB2312" w:eastAsia="仿宋_GB2312" w:hAnsi="宋体" w:hint="eastAsia"/>
          <w:sz w:val="28"/>
          <w:szCs w:val="28"/>
          <w:lang w:val="zh-CN"/>
        </w:rPr>
        <w:t>本标准的内容与现行的法律、法规及强制性标准无冲突，标准的编写符合</w:t>
      </w:r>
      <w:r w:rsidRPr="003114F8">
        <w:rPr>
          <w:rFonts w:ascii="仿宋_GB2312" w:eastAsia="仿宋_GB2312" w:hAnsi="宋体" w:hint="eastAsia"/>
          <w:sz w:val="28"/>
          <w:szCs w:val="28"/>
        </w:rPr>
        <w:t>GB/T 1.1-2020的要求。</w:t>
      </w:r>
    </w:p>
    <w:p w:rsidR="00FB142D" w:rsidRDefault="009630F8" w:rsidP="00B16EBA">
      <w:pPr>
        <w:adjustRightInd w:val="0"/>
        <w:snapToGrid w:val="0"/>
        <w:spacing w:beforeLines="50" w:line="360" w:lineRule="auto"/>
        <w:ind w:left="505"/>
        <w:rPr>
          <w:rFonts w:ascii="黑体" w:eastAsia="黑体" w:hAnsi="黑体" w:cs="黑体"/>
          <w:bCs/>
          <w:sz w:val="32"/>
          <w:szCs w:val="32"/>
        </w:rPr>
      </w:pPr>
      <w:r>
        <w:rPr>
          <w:rFonts w:ascii="黑体" w:eastAsia="黑体" w:hAnsi="黑体" w:cs="黑体" w:hint="eastAsia"/>
          <w:bCs/>
          <w:sz w:val="32"/>
          <w:szCs w:val="32"/>
        </w:rPr>
        <w:t>七、</w:t>
      </w:r>
      <w:r w:rsidR="00611246">
        <w:rPr>
          <w:rFonts w:ascii="黑体" w:eastAsia="黑体" w:hAnsi="黑体" w:cs="黑体" w:hint="eastAsia"/>
          <w:bCs/>
          <w:sz w:val="32"/>
          <w:szCs w:val="32"/>
        </w:rPr>
        <w:t>重大分歧意见发处理经过和依据</w:t>
      </w:r>
    </w:p>
    <w:p w:rsidR="00FB142D" w:rsidRPr="00803B2B" w:rsidRDefault="00611246" w:rsidP="00803B2B">
      <w:pPr>
        <w:spacing w:line="520" w:lineRule="exact"/>
        <w:ind w:firstLineChars="200" w:firstLine="560"/>
        <w:rPr>
          <w:rFonts w:ascii="仿宋_GB2312" w:eastAsia="仿宋_GB2312" w:hAnsi="宋体"/>
          <w:sz w:val="28"/>
          <w:szCs w:val="28"/>
        </w:rPr>
      </w:pPr>
      <w:r w:rsidRPr="00803B2B">
        <w:rPr>
          <w:rFonts w:ascii="仿宋_GB2312" w:eastAsia="仿宋_GB2312" w:hAnsi="宋体" w:hint="eastAsia"/>
          <w:sz w:val="28"/>
          <w:szCs w:val="28"/>
        </w:rPr>
        <w:t>本标准研制过程中无重大分歧意见。</w:t>
      </w:r>
    </w:p>
    <w:p w:rsidR="00FB142D" w:rsidRPr="00803B2B" w:rsidRDefault="00FB142D" w:rsidP="00803B2B">
      <w:pPr>
        <w:spacing w:line="520" w:lineRule="exact"/>
        <w:ind w:firstLineChars="200" w:firstLine="560"/>
        <w:rPr>
          <w:rFonts w:ascii="仿宋_GB2312" w:eastAsia="仿宋_GB2312" w:hAnsi="宋体"/>
          <w:sz w:val="28"/>
          <w:szCs w:val="28"/>
          <w:lang w:val="zh-CN"/>
        </w:rPr>
      </w:pPr>
    </w:p>
    <w:p w:rsidR="003114F8" w:rsidRPr="00803B2B" w:rsidRDefault="003114F8" w:rsidP="00803B2B">
      <w:pPr>
        <w:spacing w:line="520" w:lineRule="exact"/>
        <w:ind w:firstLineChars="200" w:firstLine="560"/>
        <w:rPr>
          <w:rFonts w:ascii="仿宋_GB2312" w:eastAsia="仿宋_GB2312" w:hAnsi="宋体"/>
          <w:sz w:val="28"/>
          <w:szCs w:val="28"/>
          <w:lang w:val="zh-CN"/>
        </w:rPr>
      </w:pPr>
    </w:p>
    <w:p w:rsidR="00FB142D" w:rsidRPr="00803B2B" w:rsidRDefault="00611246" w:rsidP="00803B2B">
      <w:pPr>
        <w:spacing w:line="520" w:lineRule="exact"/>
        <w:ind w:firstLineChars="200" w:firstLine="560"/>
        <w:outlineLvl w:val="0"/>
        <w:rPr>
          <w:rFonts w:ascii="仿宋_GB2312" w:eastAsia="仿宋_GB2312" w:hAnsi="宋体"/>
          <w:sz w:val="28"/>
          <w:szCs w:val="28"/>
          <w:lang w:val="zh-CN"/>
        </w:rPr>
      </w:pPr>
      <w:r w:rsidRPr="00803B2B">
        <w:rPr>
          <w:rFonts w:ascii="仿宋_GB2312" w:eastAsia="仿宋_GB2312" w:hAnsi="宋体" w:hint="eastAsia"/>
          <w:sz w:val="28"/>
          <w:szCs w:val="28"/>
          <w:lang w:val="zh-CN"/>
        </w:rPr>
        <w:t xml:space="preserve">         </w:t>
      </w:r>
      <w:r w:rsidR="00223EF2">
        <w:rPr>
          <w:rFonts w:ascii="仿宋_GB2312" w:eastAsia="仿宋_GB2312" w:hAnsi="宋体" w:hint="eastAsia"/>
          <w:sz w:val="28"/>
          <w:szCs w:val="28"/>
          <w:lang w:val="zh-CN"/>
        </w:rPr>
        <w:t xml:space="preserve">        </w:t>
      </w:r>
      <w:r w:rsidR="006D2426">
        <w:rPr>
          <w:rFonts w:ascii="仿宋_GB2312" w:eastAsia="仿宋_GB2312" w:hAnsi="宋体" w:hint="eastAsia"/>
          <w:sz w:val="28"/>
          <w:szCs w:val="28"/>
          <w:lang w:val="zh-CN"/>
        </w:rPr>
        <w:t xml:space="preserve">         </w:t>
      </w:r>
      <w:r w:rsidRPr="00803B2B">
        <w:rPr>
          <w:rFonts w:ascii="仿宋_GB2312" w:eastAsia="仿宋_GB2312" w:hAnsi="宋体" w:hint="eastAsia"/>
          <w:sz w:val="28"/>
          <w:szCs w:val="28"/>
          <w:lang w:val="zh-CN"/>
        </w:rPr>
        <w:t>团体标准 《</w:t>
      </w:r>
      <w:r w:rsidR="00A74F35">
        <w:rPr>
          <w:rFonts w:ascii="仿宋_GB2312" w:eastAsia="仿宋_GB2312" w:hAnsi="宋体" w:hint="eastAsia"/>
          <w:sz w:val="28"/>
          <w:szCs w:val="28"/>
          <w:lang w:val="zh-CN"/>
        </w:rPr>
        <w:t>贮藏葡萄  阳光玫瑰</w:t>
      </w:r>
      <w:r w:rsidRPr="00803B2B">
        <w:rPr>
          <w:rFonts w:ascii="仿宋_GB2312" w:eastAsia="仿宋_GB2312" w:hAnsi="宋体" w:hint="eastAsia"/>
          <w:sz w:val="28"/>
          <w:szCs w:val="28"/>
          <w:lang w:val="zh-CN"/>
        </w:rPr>
        <w:t>》</w:t>
      </w:r>
    </w:p>
    <w:p w:rsidR="00FB142D" w:rsidRPr="00803B2B" w:rsidRDefault="00611246" w:rsidP="006D2426">
      <w:pPr>
        <w:spacing w:line="520" w:lineRule="exact"/>
        <w:ind w:firstLineChars="2000" w:firstLine="5600"/>
        <w:rPr>
          <w:rFonts w:ascii="仿宋_GB2312" w:eastAsia="仿宋_GB2312" w:hAnsi="宋体"/>
          <w:sz w:val="28"/>
          <w:szCs w:val="28"/>
          <w:lang w:val="zh-CN"/>
        </w:rPr>
      </w:pPr>
      <w:r w:rsidRPr="00803B2B">
        <w:rPr>
          <w:rFonts w:ascii="仿宋_GB2312" w:eastAsia="仿宋_GB2312" w:hAnsi="宋体" w:hint="eastAsia"/>
          <w:sz w:val="28"/>
          <w:szCs w:val="28"/>
          <w:lang w:val="zh-CN"/>
        </w:rPr>
        <w:t>标准编制小组</w:t>
      </w:r>
    </w:p>
    <w:p w:rsidR="00FB142D" w:rsidRPr="00803B2B" w:rsidRDefault="00611246" w:rsidP="00803B2B">
      <w:pPr>
        <w:spacing w:line="520" w:lineRule="exact"/>
        <w:ind w:firstLineChars="200" w:firstLine="560"/>
        <w:rPr>
          <w:rFonts w:ascii="仿宋_GB2312" w:eastAsia="仿宋_GB2312" w:hAnsi="宋体"/>
          <w:sz w:val="28"/>
          <w:szCs w:val="28"/>
        </w:rPr>
      </w:pPr>
      <w:r w:rsidRPr="00803B2B">
        <w:rPr>
          <w:rFonts w:ascii="仿宋_GB2312" w:eastAsia="仿宋_GB2312" w:hAnsi="宋体" w:hint="eastAsia"/>
          <w:sz w:val="28"/>
          <w:szCs w:val="28"/>
          <w:lang w:val="zh-CN"/>
        </w:rPr>
        <w:t xml:space="preserve">                              </w:t>
      </w:r>
      <w:r w:rsidR="006D2426">
        <w:rPr>
          <w:rFonts w:ascii="仿宋_GB2312" w:eastAsia="仿宋_GB2312" w:hAnsi="宋体" w:hint="eastAsia"/>
          <w:sz w:val="28"/>
          <w:szCs w:val="28"/>
          <w:lang w:val="zh-CN"/>
        </w:rPr>
        <w:t xml:space="preserve">   </w:t>
      </w:r>
      <w:r w:rsidRPr="00803B2B">
        <w:rPr>
          <w:rFonts w:ascii="仿宋_GB2312" w:eastAsia="仿宋_GB2312" w:hAnsi="宋体" w:hint="eastAsia"/>
          <w:sz w:val="28"/>
          <w:szCs w:val="28"/>
          <w:lang w:val="zh-CN"/>
        </w:rPr>
        <w:t xml:space="preserve"> </w:t>
      </w:r>
      <w:r w:rsidRPr="00803B2B">
        <w:rPr>
          <w:rFonts w:ascii="仿宋_GB2312" w:eastAsia="仿宋_GB2312" w:hAnsi="宋体" w:hint="eastAsia"/>
          <w:sz w:val="28"/>
          <w:szCs w:val="28"/>
        </w:rPr>
        <w:t>2021</w:t>
      </w:r>
      <w:r w:rsidRPr="00803B2B">
        <w:rPr>
          <w:rFonts w:ascii="仿宋_GB2312" w:eastAsia="仿宋_GB2312" w:hAnsi="宋体" w:hint="eastAsia"/>
          <w:sz w:val="28"/>
          <w:szCs w:val="28"/>
          <w:lang w:val="zh-CN"/>
        </w:rPr>
        <w:t>年</w:t>
      </w:r>
      <w:r w:rsidRPr="00803B2B">
        <w:rPr>
          <w:rFonts w:ascii="仿宋_GB2312" w:eastAsia="仿宋_GB2312" w:hAnsi="宋体" w:hint="eastAsia"/>
          <w:sz w:val="28"/>
          <w:szCs w:val="28"/>
        </w:rPr>
        <w:t>0</w:t>
      </w:r>
      <w:r w:rsidR="006D2426">
        <w:rPr>
          <w:rFonts w:ascii="仿宋_GB2312" w:eastAsia="仿宋_GB2312" w:hAnsi="宋体" w:hint="eastAsia"/>
          <w:sz w:val="28"/>
          <w:szCs w:val="28"/>
        </w:rPr>
        <w:t>4</w:t>
      </w:r>
      <w:r w:rsidRPr="00803B2B">
        <w:rPr>
          <w:rFonts w:ascii="仿宋_GB2312" w:eastAsia="仿宋_GB2312" w:hAnsi="宋体" w:hint="eastAsia"/>
          <w:sz w:val="28"/>
          <w:szCs w:val="28"/>
          <w:lang w:val="zh-CN"/>
        </w:rPr>
        <w:t>月</w:t>
      </w:r>
      <w:r w:rsidR="00B16EBA">
        <w:rPr>
          <w:rFonts w:ascii="仿宋_GB2312" w:eastAsia="仿宋_GB2312" w:hAnsi="宋体" w:hint="eastAsia"/>
          <w:sz w:val="28"/>
          <w:szCs w:val="28"/>
        </w:rPr>
        <w:t>2</w:t>
      </w:r>
      <w:r w:rsidR="00AA04B8">
        <w:rPr>
          <w:rFonts w:ascii="仿宋_GB2312" w:eastAsia="仿宋_GB2312" w:hAnsi="宋体" w:hint="eastAsia"/>
          <w:sz w:val="28"/>
          <w:szCs w:val="28"/>
        </w:rPr>
        <w:t>0</w:t>
      </w:r>
      <w:r w:rsidRPr="00803B2B">
        <w:rPr>
          <w:rFonts w:ascii="仿宋_GB2312" w:eastAsia="仿宋_GB2312" w:hAnsi="宋体" w:hint="eastAsia"/>
          <w:sz w:val="28"/>
          <w:szCs w:val="28"/>
        </w:rPr>
        <w:t>日</w:t>
      </w:r>
    </w:p>
    <w:p w:rsidR="00FB142D" w:rsidRDefault="00FB142D"/>
    <w:sectPr w:rsidR="00FB142D" w:rsidSect="00FB142D">
      <w:pgSz w:w="11906" w:h="16838"/>
      <w:pgMar w:top="1440" w:right="1417" w:bottom="1440" w:left="141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3D6E" w:rsidRDefault="00E93D6E" w:rsidP="004B216E">
      <w:r>
        <w:separator/>
      </w:r>
    </w:p>
  </w:endnote>
  <w:endnote w:type="continuationSeparator" w:id="0">
    <w:p w:rsidR="00E93D6E" w:rsidRDefault="00E93D6E" w:rsidP="004B21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3D6E" w:rsidRDefault="00E93D6E" w:rsidP="004B216E">
      <w:r>
        <w:separator/>
      </w:r>
    </w:p>
  </w:footnote>
  <w:footnote w:type="continuationSeparator" w:id="0">
    <w:p w:rsidR="00E93D6E" w:rsidRDefault="00E93D6E" w:rsidP="004B21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7EC27CF"/>
    <w:multiLevelType w:val="singleLevel"/>
    <w:tmpl w:val="F7EC27CF"/>
    <w:lvl w:ilvl="0">
      <w:start w:val="4"/>
      <w:numFmt w:val="chineseCounting"/>
      <w:pStyle w:val="a"/>
      <w:suff w:val="nothing"/>
      <w:lvlText w:val="（%1）"/>
      <w:lvlJc w:val="left"/>
      <w:rPr>
        <w:rFonts w:hint="eastAsia"/>
      </w:rPr>
    </w:lvl>
  </w:abstractNum>
  <w:abstractNum w:abstractNumId="1">
    <w:nsid w:val="124174A8"/>
    <w:multiLevelType w:val="hybridMultilevel"/>
    <w:tmpl w:val="6060B622"/>
    <w:lvl w:ilvl="0" w:tplc="8C9600A0">
      <w:start w:val="1"/>
      <w:numFmt w:val="japaneseCounting"/>
      <w:lvlText w:val="%1、"/>
      <w:lvlJc w:val="left"/>
      <w:pPr>
        <w:ind w:left="1224" w:hanging="720"/>
      </w:pPr>
      <w:rPr>
        <w:rFonts w:hint="default"/>
      </w:rPr>
    </w:lvl>
    <w:lvl w:ilvl="1" w:tplc="04090019" w:tentative="1">
      <w:start w:val="1"/>
      <w:numFmt w:val="lowerLetter"/>
      <w:lvlText w:val="%2)"/>
      <w:lvlJc w:val="left"/>
      <w:pPr>
        <w:ind w:left="1344" w:hanging="420"/>
      </w:pPr>
    </w:lvl>
    <w:lvl w:ilvl="2" w:tplc="0409001B" w:tentative="1">
      <w:start w:val="1"/>
      <w:numFmt w:val="lowerRoman"/>
      <w:lvlText w:val="%3."/>
      <w:lvlJc w:val="right"/>
      <w:pPr>
        <w:ind w:left="1764" w:hanging="420"/>
      </w:pPr>
    </w:lvl>
    <w:lvl w:ilvl="3" w:tplc="0409000F" w:tentative="1">
      <w:start w:val="1"/>
      <w:numFmt w:val="decimal"/>
      <w:lvlText w:val="%4."/>
      <w:lvlJc w:val="left"/>
      <w:pPr>
        <w:ind w:left="2184" w:hanging="420"/>
      </w:pPr>
    </w:lvl>
    <w:lvl w:ilvl="4" w:tplc="04090019" w:tentative="1">
      <w:start w:val="1"/>
      <w:numFmt w:val="lowerLetter"/>
      <w:lvlText w:val="%5)"/>
      <w:lvlJc w:val="left"/>
      <w:pPr>
        <w:ind w:left="2604" w:hanging="420"/>
      </w:pPr>
    </w:lvl>
    <w:lvl w:ilvl="5" w:tplc="0409001B" w:tentative="1">
      <w:start w:val="1"/>
      <w:numFmt w:val="lowerRoman"/>
      <w:lvlText w:val="%6."/>
      <w:lvlJc w:val="right"/>
      <w:pPr>
        <w:ind w:left="3024" w:hanging="420"/>
      </w:pPr>
    </w:lvl>
    <w:lvl w:ilvl="6" w:tplc="0409000F" w:tentative="1">
      <w:start w:val="1"/>
      <w:numFmt w:val="decimal"/>
      <w:lvlText w:val="%7."/>
      <w:lvlJc w:val="left"/>
      <w:pPr>
        <w:ind w:left="3444" w:hanging="420"/>
      </w:pPr>
    </w:lvl>
    <w:lvl w:ilvl="7" w:tplc="04090019" w:tentative="1">
      <w:start w:val="1"/>
      <w:numFmt w:val="lowerLetter"/>
      <w:lvlText w:val="%8)"/>
      <w:lvlJc w:val="left"/>
      <w:pPr>
        <w:ind w:left="3864" w:hanging="420"/>
      </w:pPr>
    </w:lvl>
    <w:lvl w:ilvl="8" w:tplc="0409001B" w:tentative="1">
      <w:start w:val="1"/>
      <w:numFmt w:val="lowerRoman"/>
      <w:lvlText w:val="%9."/>
      <w:lvlJc w:val="right"/>
      <w:pPr>
        <w:ind w:left="4284" w:hanging="420"/>
      </w:pPr>
    </w:lvl>
  </w:abstractNum>
  <w:abstractNum w:abstractNumId="2">
    <w:nsid w:val="20494293"/>
    <w:multiLevelType w:val="hybridMultilevel"/>
    <w:tmpl w:val="208278D0"/>
    <w:lvl w:ilvl="0" w:tplc="9F40F024">
      <w:start w:val="5"/>
      <w:numFmt w:val="japaneseCounting"/>
      <w:lvlText w:val="%1、"/>
      <w:lvlJc w:val="left"/>
      <w:pPr>
        <w:ind w:left="1225" w:hanging="720"/>
      </w:pPr>
      <w:rPr>
        <w:rFonts w:hint="default"/>
      </w:rPr>
    </w:lvl>
    <w:lvl w:ilvl="1" w:tplc="04090019" w:tentative="1">
      <w:start w:val="1"/>
      <w:numFmt w:val="lowerLetter"/>
      <w:lvlText w:val="%2)"/>
      <w:lvlJc w:val="left"/>
      <w:pPr>
        <w:ind w:left="1345" w:hanging="420"/>
      </w:pPr>
    </w:lvl>
    <w:lvl w:ilvl="2" w:tplc="0409001B" w:tentative="1">
      <w:start w:val="1"/>
      <w:numFmt w:val="lowerRoman"/>
      <w:lvlText w:val="%3."/>
      <w:lvlJc w:val="right"/>
      <w:pPr>
        <w:ind w:left="1765" w:hanging="420"/>
      </w:pPr>
    </w:lvl>
    <w:lvl w:ilvl="3" w:tplc="0409000F" w:tentative="1">
      <w:start w:val="1"/>
      <w:numFmt w:val="decimal"/>
      <w:lvlText w:val="%4."/>
      <w:lvlJc w:val="left"/>
      <w:pPr>
        <w:ind w:left="2185" w:hanging="420"/>
      </w:pPr>
    </w:lvl>
    <w:lvl w:ilvl="4" w:tplc="04090019" w:tentative="1">
      <w:start w:val="1"/>
      <w:numFmt w:val="lowerLetter"/>
      <w:lvlText w:val="%5)"/>
      <w:lvlJc w:val="left"/>
      <w:pPr>
        <w:ind w:left="2605" w:hanging="420"/>
      </w:pPr>
    </w:lvl>
    <w:lvl w:ilvl="5" w:tplc="0409001B" w:tentative="1">
      <w:start w:val="1"/>
      <w:numFmt w:val="lowerRoman"/>
      <w:lvlText w:val="%6."/>
      <w:lvlJc w:val="right"/>
      <w:pPr>
        <w:ind w:left="3025" w:hanging="420"/>
      </w:pPr>
    </w:lvl>
    <w:lvl w:ilvl="6" w:tplc="0409000F" w:tentative="1">
      <w:start w:val="1"/>
      <w:numFmt w:val="decimal"/>
      <w:lvlText w:val="%7."/>
      <w:lvlJc w:val="left"/>
      <w:pPr>
        <w:ind w:left="3445" w:hanging="420"/>
      </w:pPr>
    </w:lvl>
    <w:lvl w:ilvl="7" w:tplc="04090019" w:tentative="1">
      <w:start w:val="1"/>
      <w:numFmt w:val="lowerLetter"/>
      <w:lvlText w:val="%8)"/>
      <w:lvlJc w:val="left"/>
      <w:pPr>
        <w:ind w:left="3865" w:hanging="420"/>
      </w:pPr>
    </w:lvl>
    <w:lvl w:ilvl="8" w:tplc="0409001B" w:tentative="1">
      <w:start w:val="1"/>
      <w:numFmt w:val="lowerRoman"/>
      <w:lvlText w:val="%9."/>
      <w:lvlJc w:val="right"/>
      <w:pPr>
        <w:ind w:left="4285" w:hanging="420"/>
      </w:pPr>
    </w:lvl>
  </w:abstractNum>
  <w:abstractNum w:abstractNumId="3">
    <w:nsid w:val="57604F26"/>
    <w:multiLevelType w:val="hybridMultilevel"/>
    <w:tmpl w:val="0B586914"/>
    <w:lvl w:ilvl="0" w:tplc="9A14A0C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CEA2025"/>
    <w:multiLevelType w:val="multilevel"/>
    <w:tmpl w:val="81169576"/>
    <w:lvl w:ilvl="0">
      <w:start w:val="1"/>
      <w:numFmt w:val="none"/>
      <w:pStyle w:val="a0"/>
      <w:suff w:val="nothing"/>
      <w:lvlText w:val="%1"/>
      <w:lvlJc w:val="left"/>
      <w:pPr>
        <w:ind w:left="0" w:firstLine="0"/>
      </w:pPr>
      <w:rPr>
        <w:rFonts w:hint="eastAsia"/>
      </w:rPr>
    </w:lvl>
    <w:lvl w:ilvl="1">
      <w:start w:val="1"/>
      <w:numFmt w:val="decimal"/>
      <w:pStyle w:val="a1"/>
      <w:suff w:val="nothing"/>
      <w:lvlText w:val="%1%2　"/>
      <w:lvlJc w:val="left"/>
      <w:pPr>
        <w:ind w:left="0" w:firstLine="0"/>
      </w:pPr>
      <w:rPr>
        <w:rFonts w:ascii="黑体" w:eastAsia="黑体" w:hint="eastAsia"/>
        <w:b w:val="0"/>
        <w:i w:val="0"/>
        <w:sz w:val="21"/>
      </w:rPr>
    </w:lvl>
    <w:lvl w:ilvl="2">
      <w:start w:val="1"/>
      <w:numFmt w:val="decimal"/>
      <w:pStyle w:val="a2"/>
      <w:suff w:val="nothing"/>
      <w:lvlText w:val="%1%2.%3　"/>
      <w:lvlJc w:val="left"/>
      <w:pPr>
        <w:ind w:left="28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3"/>
      <w:suff w:val="nothing"/>
      <w:lvlText w:val="%1%2.%3.%4　"/>
      <w:lvlJc w:val="left"/>
      <w:pPr>
        <w:ind w:left="0" w:firstLine="0"/>
      </w:pPr>
      <w:rPr>
        <w:rFonts w:ascii="黑体" w:eastAsia="黑体" w:hint="eastAsia"/>
        <w:b w:val="0"/>
        <w:i w:val="0"/>
        <w:sz w:val="21"/>
      </w:rPr>
    </w:lvl>
    <w:lvl w:ilvl="4">
      <w:start w:val="1"/>
      <w:numFmt w:val="decimal"/>
      <w:pStyle w:val="a4"/>
      <w:suff w:val="nothing"/>
      <w:lvlText w:val="%1%2.%3.%4.%5　"/>
      <w:lvlJc w:val="left"/>
      <w:pPr>
        <w:ind w:left="0" w:firstLine="0"/>
      </w:pPr>
      <w:rPr>
        <w:rFonts w:ascii="黑体" w:eastAsia="黑体" w:hint="eastAsia"/>
        <w:b w:val="0"/>
        <w:i w:val="0"/>
        <w:sz w:val="21"/>
      </w:rPr>
    </w:lvl>
    <w:lvl w:ilvl="5">
      <w:start w:val="1"/>
      <w:numFmt w:val="decimal"/>
      <w:pStyle w:val="a5"/>
      <w:suff w:val="nothing"/>
      <w:lvlText w:val="%1%2.%3.%4.%5.%6　"/>
      <w:lvlJc w:val="left"/>
      <w:pPr>
        <w:ind w:left="0" w:firstLine="0"/>
      </w:pPr>
      <w:rPr>
        <w:rFonts w:ascii="黑体" w:eastAsia="黑体" w:hint="eastAsia"/>
        <w:b w:val="0"/>
        <w:i w:val="0"/>
        <w:sz w:val="21"/>
      </w:rPr>
    </w:lvl>
    <w:lvl w:ilvl="6">
      <w:start w:val="1"/>
      <w:numFmt w:val="decimal"/>
      <w:pStyle w:val="a6"/>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
    <w:nsid w:val="74664EEB"/>
    <w:multiLevelType w:val="multilevel"/>
    <w:tmpl w:val="74664EEB"/>
    <w:lvl w:ilvl="0">
      <w:start w:val="1"/>
      <w:numFmt w:val="japaneseCounting"/>
      <w:lvlText w:val="%1、"/>
      <w:lvlJc w:val="left"/>
      <w:pPr>
        <w:ind w:left="504" w:hanging="504"/>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
  </w:num>
  <w:num w:numId="2">
    <w:abstractNumId w:val="0"/>
  </w:num>
  <w:num w:numId="3">
    <w:abstractNumId w:val="1"/>
  </w:num>
  <w:num w:numId="4">
    <w:abstractNumId w:val="2"/>
  </w:num>
  <w:num w:numId="5">
    <w:abstractNumId w:val="4"/>
  </w:num>
  <w:num w:numId="6">
    <w:abstractNumId w:val="0"/>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7168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52F40A7A"/>
    <w:rsid w:val="00000D8E"/>
    <w:rsid w:val="00007A3B"/>
    <w:rsid w:val="00022F2F"/>
    <w:rsid w:val="000512D3"/>
    <w:rsid w:val="000904FB"/>
    <w:rsid w:val="000909BA"/>
    <w:rsid w:val="00092004"/>
    <w:rsid w:val="00093E4B"/>
    <w:rsid w:val="00095D46"/>
    <w:rsid w:val="000A1F0C"/>
    <w:rsid w:val="000A73F3"/>
    <w:rsid w:val="000B6C8F"/>
    <w:rsid w:val="000C482C"/>
    <w:rsid w:val="000D3697"/>
    <w:rsid w:val="000D4AA2"/>
    <w:rsid w:val="000D6DEA"/>
    <w:rsid w:val="001117EC"/>
    <w:rsid w:val="0012423D"/>
    <w:rsid w:val="00187075"/>
    <w:rsid w:val="001B3206"/>
    <w:rsid w:val="001D20FE"/>
    <w:rsid w:val="001D3C11"/>
    <w:rsid w:val="001E22DF"/>
    <w:rsid w:val="001E4B45"/>
    <w:rsid w:val="001F0FFF"/>
    <w:rsid w:val="00216C5F"/>
    <w:rsid w:val="002172C1"/>
    <w:rsid w:val="00221043"/>
    <w:rsid w:val="00223EF2"/>
    <w:rsid w:val="00224154"/>
    <w:rsid w:val="00242F36"/>
    <w:rsid w:val="00262B5A"/>
    <w:rsid w:val="00266580"/>
    <w:rsid w:val="00280D31"/>
    <w:rsid w:val="0028741C"/>
    <w:rsid w:val="00296B59"/>
    <w:rsid w:val="002C7B23"/>
    <w:rsid w:val="002E1BDD"/>
    <w:rsid w:val="002E4D7F"/>
    <w:rsid w:val="002E7AFB"/>
    <w:rsid w:val="003114F8"/>
    <w:rsid w:val="0031683A"/>
    <w:rsid w:val="00325AB2"/>
    <w:rsid w:val="0032707C"/>
    <w:rsid w:val="00330246"/>
    <w:rsid w:val="00334496"/>
    <w:rsid w:val="00337235"/>
    <w:rsid w:val="00344DCA"/>
    <w:rsid w:val="00361BA1"/>
    <w:rsid w:val="00364134"/>
    <w:rsid w:val="00364D16"/>
    <w:rsid w:val="0037267D"/>
    <w:rsid w:val="0039281A"/>
    <w:rsid w:val="003A3108"/>
    <w:rsid w:val="003C02DD"/>
    <w:rsid w:val="003C1FC4"/>
    <w:rsid w:val="003C75FC"/>
    <w:rsid w:val="003D1214"/>
    <w:rsid w:val="003E3355"/>
    <w:rsid w:val="003F1944"/>
    <w:rsid w:val="004057D1"/>
    <w:rsid w:val="00417FB8"/>
    <w:rsid w:val="00421F56"/>
    <w:rsid w:val="00433889"/>
    <w:rsid w:val="00436AEE"/>
    <w:rsid w:val="00466A67"/>
    <w:rsid w:val="004711AC"/>
    <w:rsid w:val="0047343A"/>
    <w:rsid w:val="0048798C"/>
    <w:rsid w:val="004B216E"/>
    <w:rsid w:val="004B30E5"/>
    <w:rsid w:val="004C7DEA"/>
    <w:rsid w:val="004E06BE"/>
    <w:rsid w:val="00504075"/>
    <w:rsid w:val="00505174"/>
    <w:rsid w:val="00510822"/>
    <w:rsid w:val="005213A1"/>
    <w:rsid w:val="005353A9"/>
    <w:rsid w:val="00535D0C"/>
    <w:rsid w:val="00536F37"/>
    <w:rsid w:val="005401E8"/>
    <w:rsid w:val="0055275D"/>
    <w:rsid w:val="005708FA"/>
    <w:rsid w:val="0058131B"/>
    <w:rsid w:val="005968B3"/>
    <w:rsid w:val="005B11AB"/>
    <w:rsid w:val="005B1C23"/>
    <w:rsid w:val="005B59D1"/>
    <w:rsid w:val="005D0E68"/>
    <w:rsid w:val="005D53A8"/>
    <w:rsid w:val="005E1019"/>
    <w:rsid w:val="005E22DA"/>
    <w:rsid w:val="005E4609"/>
    <w:rsid w:val="005E7095"/>
    <w:rsid w:val="0060090F"/>
    <w:rsid w:val="00601753"/>
    <w:rsid w:val="00607183"/>
    <w:rsid w:val="00607F6B"/>
    <w:rsid w:val="00611246"/>
    <w:rsid w:val="0061313D"/>
    <w:rsid w:val="00613A12"/>
    <w:rsid w:val="00627FA5"/>
    <w:rsid w:val="00634B08"/>
    <w:rsid w:val="00642880"/>
    <w:rsid w:val="0065603D"/>
    <w:rsid w:val="00671ED1"/>
    <w:rsid w:val="006722D3"/>
    <w:rsid w:val="0068639F"/>
    <w:rsid w:val="006B7A71"/>
    <w:rsid w:val="006D2426"/>
    <w:rsid w:val="006D65B8"/>
    <w:rsid w:val="006E7197"/>
    <w:rsid w:val="0070740B"/>
    <w:rsid w:val="00711BF8"/>
    <w:rsid w:val="00721EE2"/>
    <w:rsid w:val="00730F05"/>
    <w:rsid w:val="007511B1"/>
    <w:rsid w:val="00767E6B"/>
    <w:rsid w:val="007A5904"/>
    <w:rsid w:val="007C6461"/>
    <w:rsid w:val="007F37EE"/>
    <w:rsid w:val="007F78F7"/>
    <w:rsid w:val="00800EA9"/>
    <w:rsid w:val="008012AC"/>
    <w:rsid w:val="00803B2B"/>
    <w:rsid w:val="0081156D"/>
    <w:rsid w:val="00812919"/>
    <w:rsid w:val="0085556B"/>
    <w:rsid w:val="008763F7"/>
    <w:rsid w:val="008B207D"/>
    <w:rsid w:val="008B4BA7"/>
    <w:rsid w:val="008E1D3C"/>
    <w:rsid w:val="008F57CB"/>
    <w:rsid w:val="009120DA"/>
    <w:rsid w:val="009332A7"/>
    <w:rsid w:val="009364CD"/>
    <w:rsid w:val="00952076"/>
    <w:rsid w:val="00962914"/>
    <w:rsid w:val="009630F8"/>
    <w:rsid w:val="00972CA0"/>
    <w:rsid w:val="00982776"/>
    <w:rsid w:val="00987678"/>
    <w:rsid w:val="009916B1"/>
    <w:rsid w:val="00995452"/>
    <w:rsid w:val="009A54A2"/>
    <w:rsid w:val="009B0913"/>
    <w:rsid w:val="009B75B2"/>
    <w:rsid w:val="009D19A9"/>
    <w:rsid w:val="009E1582"/>
    <w:rsid w:val="00A22D55"/>
    <w:rsid w:val="00A276AF"/>
    <w:rsid w:val="00A32C7C"/>
    <w:rsid w:val="00A42878"/>
    <w:rsid w:val="00A453E8"/>
    <w:rsid w:val="00A55802"/>
    <w:rsid w:val="00A6048C"/>
    <w:rsid w:val="00A62ABF"/>
    <w:rsid w:val="00A7326E"/>
    <w:rsid w:val="00A74F35"/>
    <w:rsid w:val="00AA04B8"/>
    <w:rsid w:val="00AB7E74"/>
    <w:rsid w:val="00AC3C9D"/>
    <w:rsid w:val="00AE25AA"/>
    <w:rsid w:val="00AE587E"/>
    <w:rsid w:val="00AF6E67"/>
    <w:rsid w:val="00B16EBA"/>
    <w:rsid w:val="00B227B9"/>
    <w:rsid w:val="00B2687B"/>
    <w:rsid w:val="00B31C41"/>
    <w:rsid w:val="00B444E3"/>
    <w:rsid w:val="00B44A2C"/>
    <w:rsid w:val="00B563CD"/>
    <w:rsid w:val="00B93639"/>
    <w:rsid w:val="00BA5404"/>
    <w:rsid w:val="00BB262F"/>
    <w:rsid w:val="00BC4575"/>
    <w:rsid w:val="00BD4DFD"/>
    <w:rsid w:val="00BE1DA4"/>
    <w:rsid w:val="00BF1961"/>
    <w:rsid w:val="00BF535E"/>
    <w:rsid w:val="00C20155"/>
    <w:rsid w:val="00C3469F"/>
    <w:rsid w:val="00C43290"/>
    <w:rsid w:val="00C61BCC"/>
    <w:rsid w:val="00C827F8"/>
    <w:rsid w:val="00C830F3"/>
    <w:rsid w:val="00C84C6B"/>
    <w:rsid w:val="00C96F6C"/>
    <w:rsid w:val="00CA41A5"/>
    <w:rsid w:val="00CB731E"/>
    <w:rsid w:val="00CC0FA3"/>
    <w:rsid w:val="00CC1A89"/>
    <w:rsid w:val="00CC3BF8"/>
    <w:rsid w:val="00CC4D3B"/>
    <w:rsid w:val="00CD5949"/>
    <w:rsid w:val="00CE4347"/>
    <w:rsid w:val="00D268EF"/>
    <w:rsid w:val="00D349A2"/>
    <w:rsid w:val="00D76600"/>
    <w:rsid w:val="00D8739D"/>
    <w:rsid w:val="00DA3809"/>
    <w:rsid w:val="00DB1867"/>
    <w:rsid w:val="00DB220F"/>
    <w:rsid w:val="00DC1721"/>
    <w:rsid w:val="00DD0F41"/>
    <w:rsid w:val="00DE5B56"/>
    <w:rsid w:val="00DF671D"/>
    <w:rsid w:val="00E025C4"/>
    <w:rsid w:val="00E070E6"/>
    <w:rsid w:val="00E10161"/>
    <w:rsid w:val="00E2262E"/>
    <w:rsid w:val="00E302FC"/>
    <w:rsid w:val="00E41663"/>
    <w:rsid w:val="00E53031"/>
    <w:rsid w:val="00E6521C"/>
    <w:rsid w:val="00E86FF7"/>
    <w:rsid w:val="00E933D9"/>
    <w:rsid w:val="00E93D6E"/>
    <w:rsid w:val="00E953C2"/>
    <w:rsid w:val="00EB13A2"/>
    <w:rsid w:val="00EB6586"/>
    <w:rsid w:val="00EC3B6D"/>
    <w:rsid w:val="00EC65F7"/>
    <w:rsid w:val="00EE22B8"/>
    <w:rsid w:val="00EE4FE7"/>
    <w:rsid w:val="00EE5AE0"/>
    <w:rsid w:val="00EE7D8E"/>
    <w:rsid w:val="00EF2897"/>
    <w:rsid w:val="00EF2B5B"/>
    <w:rsid w:val="00F0210F"/>
    <w:rsid w:val="00F03E83"/>
    <w:rsid w:val="00F0484F"/>
    <w:rsid w:val="00F15BB5"/>
    <w:rsid w:val="00F340BE"/>
    <w:rsid w:val="00F51BD5"/>
    <w:rsid w:val="00F53B47"/>
    <w:rsid w:val="00F6264F"/>
    <w:rsid w:val="00F635BC"/>
    <w:rsid w:val="00F73D9B"/>
    <w:rsid w:val="00F80BF0"/>
    <w:rsid w:val="00F871A5"/>
    <w:rsid w:val="00FA3D51"/>
    <w:rsid w:val="00FB142D"/>
    <w:rsid w:val="00FB71DF"/>
    <w:rsid w:val="00FB7494"/>
    <w:rsid w:val="00FC2EA7"/>
    <w:rsid w:val="00FD2033"/>
    <w:rsid w:val="00FF6C18"/>
    <w:rsid w:val="012073A2"/>
    <w:rsid w:val="01973053"/>
    <w:rsid w:val="01CE7107"/>
    <w:rsid w:val="02033A02"/>
    <w:rsid w:val="027E74CA"/>
    <w:rsid w:val="03846660"/>
    <w:rsid w:val="03946FB6"/>
    <w:rsid w:val="040E2447"/>
    <w:rsid w:val="04714CC0"/>
    <w:rsid w:val="04AD3F7A"/>
    <w:rsid w:val="04DB3C44"/>
    <w:rsid w:val="05E901FB"/>
    <w:rsid w:val="06025F00"/>
    <w:rsid w:val="06BC4688"/>
    <w:rsid w:val="06CC7423"/>
    <w:rsid w:val="07436F98"/>
    <w:rsid w:val="091740CA"/>
    <w:rsid w:val="099A4C40"/>
    <w:rsid w:val="0B0401B9"/>
    <w:rsid w:val="0B3722E9"/>
    <w:rsid w:val="0B6F477F"/>
    <w:rsid w:val="0BE94AFA"/>
    <w:rsid w:val="0C114D3A"/>
    <w:rsid w:val="0C5305F4"/>
    <w:rsid w:val="0CE25932"/>
    <w:rsid w:val="0CF43C8A"/>
    <w:rsid w:val="0D4967B3"/>
    <w:rsid w:val="0DA87EC0"/>
    <w:rsid w:val="0E911E04"/>
    <w:rsid w:val="0F447B05"/>
    <w:rsid w:val="0FAB789B"/>
    <w:rsid w:val="0FE44295"/>
    <w:rsid w:val="0FEC3E14"/>
    <w:rsid w:val="10806873"/>
    <w:rsid w:val="11860F94"/>
    <w:rsid w:val="12A53D1F"/>
    <w:rsid w:val="12F45FA8"/>
    <w:rsid w:val="12F655BF"/>
    <w:rsid w:val="134C146A"/>
    <w:rsid w:val="13D702FD"/>
    <w:rsid w:val="14377FD0"/>
    <w:rsid w:val="14856F74"/>
    <w:rsid w:val="148808AC"/>
    <w:rsid w:val="149C0C39"/>
    <w:rsid w:val="153C3623"/>
    <w:rsid w:val="158840E2"/>
    <w:rsid w:val="15C0748F"/>
    <w:rsid w:val="15D12138"/>
    <w:rsid w:val="15E47C88"/>
    <w:rsid w:val="16174E54"/>
    <w:rsid w:val="16BE53A8"/>
    <w:rsid w:val="16E37F6D"/>
    <w:rsid w:val="16EC742F"/>
    <w:rsid w:val="17480A93"/>
    <w:rsid w:val="17A35DDF"/>
    <w:rsid w:val="182F7669"/>
    <w:rsid w:val="18787EC5"/>
    <w:rsid w:val="18CC2B8B"/>
    <w:rsid w:val="18EF1C9B"/>
    <w:rsid w:val="19BF3DD7"/>
    <w:rsid w:val="19DA7DEE"/>
    <w:rsid w:val="19DC4E83"/>
    <w:rsid w:val="19E84073"/>
    <w:rsid w:val="1A7368C8"/>
    <w:rsid w:val="1A976BB9"/>
    <w:rsid w:val="1AE72CD3"/>
    <w:rsid w:val="1AEF3D03"/>
    <w:rsid w:val="1B7E0E69"/>
    <w:rsid w:val="1C136E65"/>
    <w:rsid w:val="1C4C4278"/>
    <w:rsid w:val="1C9E476B"/>
    <w:rsid w:val="1CA8000B"/>
    <w:rsid w:val="1CC031EA"/>
    <w:rsid w:val="1D1111C8"/>
    <w:rsid w:val="1D796A5E"/>
    <w:rsid w:val="1D800998"/>
    <w:rsid w:val="1D96232B"/>
    <w:rsid w:val="1DDF2CB1"/>
    <w:rsid w:val="1E6264E0"/>
    <w:rsid w:val="1EFA407E"/>
    <w:rsid w:val="1F126151"/>
    <w:rsid w:val="1F61417A"/>
    <w:rsid w:val="1F7B2EE6"/>
    <w:rsid w:val="1FF068CA"/>
    <w:rsid w:val="20363170"/>
    <w:rsid w:val="208A027D"/>
    <w:rsid w:val="214925D1"/>
    <w:rsid w:val="21B878C1"/>
    <w:rsid w:val="21DF74EB"/>
    <w:rsid w:val="22723962"/>
    <w:rsid w:val="22AD1641"/>
    <w:rsid w:val="23DD07B1"/>
    <w:rsid w:val="241C4DDC"/>
    <w:rsid w:val="24545B5D"/>
    <w:rsid w:val="24CD0EEF"/>
    <w:rsid w:val="24D067A5"/>
    <w:rsid w:val="25D030D9"/>
    <w:rsid w:val="26DA4AFE"/>
    <w:rsid w:val="27B95C35"/>
    <w:rsid w:val="27F25F7B"/>
    <w:rsid w:val="28DB3980"/>
    <w:rsid w:val="28F13D86"/>
    <w:rsid w:val="29204D61"/>
    <w:rsid w:val="29F349D6"/>
    <w:rsid w:val="29F563F0"/>
    <w:rsid w:val="2A897264"/>
    <w:rsid w:val="2A9A65A6"/>
    <w:rsid w:val="2AB10CDE"/>
    <w:rsid w:val="2B5E4C67"/>
    <w:rsid w:val="2B97780B"/>
    <w:rsid w:val="2CCB46E5"/>
    <w:rsid w:val="2D2410CF"/>
    <w:rsid w:val="2D344C00"/>
    <w:rsid w:val="2D923C8D"/>
    <w:rsid w:val="2E2A5CB9"/>
    <w:rsid w:val="2E6073FD"/>
    <w:rsid w:val="2E956FE0"/>
    <w:rsid w:val="2EA475C2"/>
    <w:rsid w:val="2F0C37CF"/>
    <w:rsid w:val="2F24002C"/>
    <w:rsid w:val="2F5A1514"/>
    <w:rsid w:val="2F6A6545"/>
    <w:rsid w:val="2FE77C32"/>
    <w:rsid w:val="302C0C9F"/>
    <w:rsid w:val="30C817CC"/>
    <w:rsid w:val="30C84030"/>
    <w:rsid w:val="30EC66DF"/>
    <w:rsid w:val="31727782"/>
    <w:rsid w:val="31AE15C3"/>
    <w:rsid w:val="31E60C8B"/>
    <w:rsid w:val="31FF6CE2"/>
    <w:rsid w:val="32456CC4"/>
    <w:rsid w:val="3311445F"/>
    <w:rsid w:val="33865CDD"/>
    <w:rsid w:val="345E6D06"/>
    <w:rsid w:val="34AC423B"/>
    <w:rsid w:val="34D15C68"/>
    <w:rsid w:val="353A3782"/>
    <w:rsid w:val="3542414B"/>
    <w:rsid w:val="35860E50"/>
    <w:rsid w:val="35BB3EF4"/>
    <w:rsid w:val="369C4E13"/>
    <w:rsid w:val="36A8469E"/>
    <w:rsid w:val="36B1619C"/>
    <w:rsid w:val="36F84CBD"/>
    <w:rsid w:val="384D7457"/>
    <w:rsid w:val="386B0FD9"/>
    <w:rsid w:val="3933479C"/>
    <w:rsid w:val="393869BB"/>
    <w:rsid w:val="396D1326"/>
    <w:rsid w:val="39BC21E0"/>
    <w:rsid w:val="39E4102F"/>
    <w:rsid w:val="3B5222CB"/>
    <w:rsid w:val="3BB5469A"/>
    <w:rsid w:val="3D9E4506"/>
    <w:rsid w:val="3DA60433"/>
    <w:rsid w:val="3ED50BDE"/>
    <w:rsid w:val="3EE1042C"/>
    <w:rsid w:val="3EE2552D"/>
    <w:rsid w:val="3F295722"/>
    <w:rsid w:val="408F1B38"/>
    <w:rsid w:val="4165602A"/>
    <w:rsid w:val="416B0F76"/>
    <w:rsid w:val="417E0D3F"/>
    <w:rsid w:val="42B40A8B"/>
    <w:rsid w:val="431472BE"/>
    <w:rsid w:val="43154769"/>
    <w:rsid w:val="43EB17DA"/>
    <w:rsid w:val="449E6649"/>
    <w:rsid w:val="450C4D75"/>
    <w:rsid w:val="46184524"/>
    <w:rsid w:val="46ED03C2"/>
    <w:rsid w:val="484F252F"/>
    <w:rsid w:val="4862180D"/>
    <w:rsid w:val="48CB7DE0"/>
    <w:rsid w:val="48DE3F2D"/>
    <w:rsid w:val="497F5F49"/>
    <w:rsid w:val="49E1340B"/>
    <w:rsid w:val="4A8A1CA2"/>
    <w:rsid w:val="4B011028"/>
    <w:rsid w:val="4BF62B9B"/>
    <w:rsid w:val="4C661C38"/>
    <w:rsid w:val="4C695DDB"/>
    <w:rsid w:val="4C9A5EA5"/>
    <w:rsid w:val="4CDF3A61"/>
    <w:rsid w:val="4D9A3B9B"/>
    <w:rsid w:val="4DD528AB"/>
    <w:rsid w:val="4DF026E8"/>
    <w:rsid w:val="4E003582"/>
    <w:rsid w:val="4E755E5F"/>
    <w:rsid w:val="4EE2079C"/>
    <w:rsid w:val="4F0E378C"/>
    <w:rsid w:val="4F3D6BB8"/>
    <w:rsid w:val="4F4E509D"/>
    <w:rsid w:val="503D5B3F"/>
    <w:rsid w:val="509715B3"/>
    <w:rsid w:val="51885345"/>
    <w:rsid w:val="52F40A7A"/>
    <w:rsid w:val="53AB37CE"/>
    <w:rsid w:val="54706EE3"/>
    <w:rsid w:val="54781D67"/>
    <w:rsid w:val="54BA6FAE"/>
    <w:rsid w:val="55013876"/>
    <w:rsid w:val="55297417"/>
    <w:rsid w:val="55527E49"/>
    <w:rsid w:val="555F515E"/>
    <w:rsid w:val="56B93F99"/>
    <w:rsid w:val="56C27DEF"/>
    <w:rsid w:val="56FA72B4"/>
    <w:rsid w:val="57322BDA"/>
    <w:rsid w:val="579529A0"/>
    <w:rsid w:val="58A62F16"/>
    <w:rsid w:val="58BE7A1C"/>
    <w:rsid w:val="59772169"/>
    <w:rsid w:val="5ABA692B"/>
    <w:rsid w:val="5B20154B"/>
    <w:rsid w:val="5C4C5F63"/>
    <w:rsid w:val="5CF30946"/>
    <w:rsid w:val="5D014110"/>
    <w:rsid w:val="5DA3099B"/>
    <w:rsid w:val="5DB11630"/>
    <w:rsid w:val="5E0A1CB3"/>
    <w:rsid w:val="5EB85928"/>
    <w:rsid w:val="5ED013E9"/>
    <w:rsid w:val="5F0437D4"/>
    <w:rsid w:val="5F563DE3"/>
    <w:rsid w:val="5FBE15F0"/>
    <w:rsid w:val="5FFE39FF"/>
    <w:rsid w:val="60090E87"/>
    <w:rsid w:val="60AD2485"/>
    <w:rsid w:val="61154026"/>
    <w:rsid w:val="616855EF"/>
    <w:rsid w:val="62B738DE"/>
    <w:rsid w:val="62C45871"/>
    <w:rsid w:val="62E269BE"/>
    <w:rsid w:val="63273FE2"/>
    <w:rsid w:val="633C4553"/>
    <w:rsid w:val="635E1DC8"/>
    <w:rsid w:val="63B306FF"/>
    <w:rsid w:val="63DB6CD0"/>
    <w:rsid w:val="63F8153B"/>
    <w:rsid w:val="648A3DC7"/>
    <w:rsid w:val="64986500"/>
    <w:rsid w:val="64E84C0B"/>
    <w:rsid w:val="666A2CEB"/>
    <w:rsid w:val="666C3C15"/>
    <w:rsid w:val="66B5037B"/>
    <w:rsid w:val="66BF71C4"/>
    <w:rsid w:val="676F0FA5"/>
    <w:rsid w:val="67BF0790"/>
    <w:rsid w:val="680A63DF"/>
    <w:rsid w:val="68A1291D"/>
    <w:rsid w:val="68B76BCA"/>
    <w:rsid w:val="68D12C7B"/>
    <w:rsid w:val="68EA387A"/>
    <w:rsid w:val="68FC3CE7"/>
    <w:rsid w:val="693646B5"/>
    <w:rsid w:val="69B721C8"/>
    <w:rsid w:val="69D35D2D"/>
    <w:rsid w:val="69D45F41"/>
    <w:rsid w:val="6A9B3230"/>
    <w:rsid w:val="6AB6350D"/>
    <w:rsid w:val="6BEE5365"/>
    <w:rsid w:val="6D833919"/>
    <w:rsid w:val="6E0C603E"/>
    <w:rsid w:val="6E5720A4"/>
    <w:rsid w:val="6F100594"/>
    <w:rsid w:val="6F657C10"/>
    <w:rsid w:val="6FAF1154"/>
    <w:rsid w:val="6FB05B67"/>
    <w:rsid w:val="7003626C"/>
    <w:rsid w:val="70241AA7"/>
    <w:rsid w:val="705F3713"/>
    <w:rsid w:val="707E05FA"/>
    <w:rsid w:val="73041F38"/>
    <w:rsid w:val="73222030"/>
    <w:rsid w:val="738003D8"/>
    <w:rsid w:val="76552FDB"/>
    <w:rsid w:val="76B722F6"/>
    <w:rsid w:val="76EC3085"/>
    <w:rsid w:val="77A46809"/>
    <w:rsid w:val="77EE4ADF"/>
    <w:rsid w:val="78B57F31"/>
    <w:rsid w:val="78ED11E9"/>
    <w:rsid w:val="79C42846"/>
    <w:rsid w:val="7A123434"/>
    <w:rsid w:val="7A5B26E7"/>
    <w:rsid w:val="7A610B9B"/>
    <w:rsid w:val="7A6275CC"/>
    <w:rsid w:val="7AB768AA"/>
    <w:rsid w:val="7AFA5663"/>
    <w:rsid w:val="7BF65A6C"/>
    <w:rsid w:val="7C686567"/>
    <w:rsid w:val="7CE0598F"/>
    <w:rsid w:val="7D0B1632"/>
    <w:rsid w:val="7DA37707"/>
    <w:rsid w:val="7DAB739D"/>
    <w:rsid w:val="7DE5123F"/>
    <w:rsid w:val="7E565709"/>
    <w:rsid w:val="7E9D55BD"/>
    <w:rsid w:val="7EBB4BE7"/>
    <w:rsid w:val="7F6A4D24"/>
    <w:rsid w:val="7FBF1496"/>
    <w:rsid w:val="7FDA4D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99" w:unhideWhenUsed="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7">
    <w:name w:val="Normal"/>
    <w:qFormat/>
    <w:rsid w:val="00FB142D"/>
    <w:pPr>
      <w:widowControl w:val="0"/>
      <w:jc w:val="both"/>
    </w:pPr>
    <w:rPr>
      <w:kern w:val="2"/>
      <w:sz w:val="21"/>
      <w:szCs w:val="24"/>
    </w:rPr>
  </w:style>
  <w:style w:type="paragraph" w:styleId="3">
    <w:name w:val="heading 3"/>
    <w:basedOn w:val="a7"/>
    <w:next w:val="a7"/>
    <w:semiHidden/>
    <w:unhideWhenUsed/>
    <w:qFormat/>
    <w:rsid w:val="00FB142D"/>
    <w:pPr>
      <w:spacing w:beforeAutospacing="1" w:afterAutospacing="1"/>
      <w:jc w:val="left"/>
      <w:outlineLvl w:val="2"/>
    </w:pPr>
    <w:rPr>
      <w:rFonts w:ascii="宋体" w:hAnsi="宋体" w:hint="eastAsia"/>
      <w:b/>
      <w:kern w:val="0"/>
      <w:sz w:val="27"/>
      <w:szCs w:val="27"/>
    </w:rPr>
  </w:style>
  <w:style w:type="character" w:default="1" w:styleId="a8">
    <w:name w:val="Default Paragraph Font"/>
    <w:uiPriority w:val="1"/>
    <w:semiHidden/>
    <w:unhideWhenUsed/>
  </w:style>
  <w:style w:type="table" w:default="1" w:styleId="a9">
    <w:name w:val="Normal Table"/>
    <w:uiPriority w:val="99"/>
    <w:semiHidden/>
    <w:unhideWhenUsed/>
    <w:qFormat/>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Balloon Text"/>
    <w:basedOn w:val="a7"/>
    <w:link w:val="Char"/>
    <w:qFormat/>
    <w:rsid w:val="00FB142D"/>
    <w:rPr>
      <w:sz w:val="18"/>
      <w:szCs w:val="18"/>
    </w:rPr>
  </w:style>
  <w:style w:type="paragraph" w:styleId="ac">
    <w:name w:val="footer"/>
    <w:basedOn w:val="a7"/>
    <w:link w:val="Char0"/>
    <w:qFormat/>
    <w:rsid w:val="00FB142D"/>
    <w:pPr>
      <w:tabs>
        <w:tab w:val="center" w:pos="4153"/>
        <w:tab w:val="right" w:pos="8306"/>
      </w:tabs>
      <w:snapToGrid w:val="0"/>
      <w:jc w:val="left"/>
    </w:pPr>
    <w:rPr>
      <w:sz w:val="18"/>
      <w:szCs w:val="18"/>
    </w:rPr>
  </w:style>
  <w:style w:type="paragraph" w:styleId="ad">
    <w:name w:val="header"/>
    <w:basedOn w:val="a7"/>
    <w:link w:val="Char1"/>
    <w:qFormat/>
    <w:rsid w:val="00FB142D"/>
    <w:pPr>
      <w:pBdr>
        <w:bottom w:val="single" w:sz="6" w:space="1" w:color="auto"/>
      </w:pBdr>
      <w:tabs>
        <w:tab w:val="center" w:pos="4153"/>
        <w:tab w:val="right" w:pos="8306"/>
      </w:tabs>
      <w:snapToGrid w:val="0"/>
      <w:jc w:val="center"/>
    </w:pPr>
    <w:rPr>
      <w:sz w:val="18"/>
      <w:szCs w:val="18"/>
    </w:rPr>
  </w:style>
  <w:style w:type="table" w:styleId="ae">
    <w:name w:val="Table Grid"/>
    <w:basedOn w:val="a9"/>
    <w:uiPriority w:val="99"/>
    <w:unhideWhenUsed/>
    <w:qFormat/>
    <w:rsid w:val="00FB142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8"/>
    <w:qFormat/>
    <w:rsid w:val="00FB142D"/>
    <w:rPr>
      <w:b/>
    </w:rPr>
  </w:style>
  <w:style w:type="paragraph" w:styleId="af0">
    <w:name w:val="List Paragraph"/>
    <w:basedOn w:val="a7"/>
    <w:uiPriority w:val="34"/>
    <w:qFormat/>
    <w:rsid w:val="00FB142D"/>
    <w:pPr>
      <w:ind w:firstLineChars="200" w:firstLine="420"/>
    </w:pPr>
    <w:rPr>
      <w:szCs w:val="22"/>
    </w:rPr>
  </w:style>
  <w:style w:type="paragraph" w:customStyle="1" w:styleId="af1">
    <w:name w:val="标准文件_段"/>
    <w:link w:val="Char2"/>
    <w:qFormat/>
    <w:rsid w:val="00FB142D"/>
    <w:pPr>
      <w:autoSpaceDE w:val="0"/>
      <w:autoSpaceDN w:val="0"/>
      <w:ind w:firstLineChars="200" w:firstLine="200"/>
      <w:jc w:val="both"/>
    </w:pPr>
    <w:rPr>
      <w:rFonts w:ascii="宋体"/>
      <w:sz w:val="21"/>
    </w:rPr>
  </w:style>
  <w:style w:type="character" w:customStyle="1" w:styleId="Char2">
    <w:name w:val="标准文件_段 Char"/>
    <w:link w:val="af1"/>
    <w:qFormat/>
    <w:rsid w:val="00FB142D"/>
    <w:rPr>
      <w:rFonts w:ascii="宋体"/>
      <w:sz w:val="21"/>
    </w:rPr>
  </w:style>
  <w:style w:type="character" w:customStyle="1" w:styleId="Char1">
    <w:name w:val="页眉 Char"/>
    <w:basedOn w:val="a8"/>
    <w:link w:val="ad"/>
    <w:qFormat/>
    <w:rsid w:val="00FB142D"/>
    <w:rPr>
      <w:rFonts w:ascii="Times New Roman" w:hAnsi="Times New Roman"/>
      <w:kern w:val="2"/>
      <w:sz w:val="18"/>
      <w:szCs w:val="18"/>
    </w:rPr>
  </w:style>
  <w:style w:type="character" w:customStyle="1" w:styleId="Char0">
    <w:name w:val="页脚 Char"/>
    <w:basedOn w:val="a8"/>
    <w:link w:val="ac"/>
    <w:qFormat/>
    <w:rsid w:val="00FB142D"/>
    <w:rPr>
      <w:rFonts w:ascii="Times New Roman" w:hAnsi="Times New Roman"/>
      <w:kern w:val="2"/>
      <w:sz w:val="18"/>
      <w:szCs w:val="18"/>
    </w:rPr>
  </w:style>
  <w:style w:type="character" w:customStyle="1" w:styleId="Char">
    <w:name w:val="批注框文本 Char"/>
    <w:basedOn w:val="a8"/>
    <w:link w:val="ab"/>
    <w:qFormat/>
    <w:rsid w:val="00FB142D"/>
    <w:rPr>
      <w:rFonts w:ascii="Times New Roman" w:hAnsi="Times New Roman"/>
      <w:kern w:val="2"/>
      <w:sz w:val="18"/>
      <w:szCs w:val="18"/>
    </w:rPr>
  </w:style>
  <w:style w:type="paragraph" w:styleId="af2">
    <w:name w:val="Document Map"/>
    <w:basedOn w:val="a7"/>
    <w:link w:val="Char3"/>
    <w:rsid w:val="004B216E"/>
    <w:rPr>
      <w:rFonts w:ascii="宋体"/>
      <w:sz w:val="18"/>
      <w:szCs w:val="18"/>
    </w:rPr>
  </w:style>
  <w:style w:type="character" w:customStyle="1" w:styleId="Char3">
    <w:name w:val="文档结构图 Char"/>
    <w:basedOn w:val="a8"/>
    <w:link w:val="af2"/>
    <w:rsid w:val="004B216E"/>
    <w:rPr>
      <w:rFonts w:ascii="宋体"/>
      <w:kern w:val="2"/>
      <w:sz w:val="18"/>
      <w:szCs w:val="18"/>
    </w:rPr>
  </w:style>
  <w:style w:type="paragraph" w:customStyle="1" w:styleId="a3">
    <w:name w:val="标准文件_二级条标题"/>
    <w:next w:val="af1"/>
    <w:rsid w:val="007511B1"/>
    <w:pPr>
      <w:widowControl w:val="0"/>
      <w:numPr>
        <w:ilvl w:val="3"/>
        <w:numId w:val="5"/>
      </w:numPr>
      <w:spacing w:beforeLines="50" w:afterLines="50"/>
      <w:jc w:val="both"/>
      <w:outlineLvl w:val="2"/>
    </w:pPr>
    <w:rPr>
      <w:rFonts w:ascii="黑体" w:eastAsia="黑体"/>
      <w:sz w:val="21"/>
    </w:rPr>
  </w:style>
  <w:style w:type="paragraph" w:customStyle="1" w:styleId="a4">
    <w:name w:val="标准文件_三级条标题"/>
    <w:basedOn w:val="a3"/>
    <w:next w:val="af1"/>
    <w:rsid w:val="007511B1"/>
    <w:pPr>
      <w:widowControl/>
      <w:numPr>
        <w:ilvl w:val="4"/>
      </w:numPr>
      <w:outlineLvl w:val="3"/>
    </w:pPr>
  </w:style>
  <w:style w:type="paragraph" w:customStyle="1" w:styleId="a5">
    <w:name w:val="标准文件_四级条标题"/>
    <w:next w:val="af1"/>
    <w:rsid w:val="007511B1"/>
    <w:pPr>
      <w:widowControl w:val="0"/>
      <w:numPr>
        <w:ilvl w:val="5"/>
        <w:numId w:val="5"/>
      </w:numPr>
      <w:spacing w:beforeLines="50" w:afterLines="50"/>
      <w:jc w:val="both"/>
      <w:outlineLvl w:val="4"/>
    </w:pPr>
    <w:rPr>
      <w:rFonts w:ascii="黑体" w:eastAsia="黑体"/>
      <w:sz w:val="21"/>
    </w:rPr>
  </w:style>
  <w:style w:type="paragraph" w:customStyle="1" w:styleId="a6">
    <w:name w:val="标准文件_五级条标题"/>
    <w:next w:val="af1"/>
    <w:rsid w:val="007511B1"/>
    <w:pPr>
      <w:widowControl w:val="0"/>
      <w:numPr>
        <w:ilvl w:val="6"/>
        <w:numId w:val="5"/>
      </w:numPr>
      <w:spacing w:beforeLines="50" w:afterLines="50"/>
      <w:jc w:val="both"/>
      <w:outlineLvl w:val="5"/>
    </w:pPr>
    <w:rPr>
      <w:rFonts w:ascii="黑体" w:eastAsia="黑体"/>
      <w:sz w:val="21"/>
    </w:rPr>
  </w:style>
  <w:style w:type="paragraph" w:customStyle="1" w:styleId="a1">
    <w:name w:val="标准文件_章标题"/>
    <w:next w:val="af1"/>
    <w:rsid w:val="007511B1"/>
    <w:pPr>
      <w:numPr>
        <w:ilvl w:val="1"/>
        <w:numId w:val="5"/>
      </w:numPr>
      <w:spacing w:beforeLines="100" w:afterLines="100"/>
      <w:jc w:val="both"/>
      <w:outlineLvl w:val="0"/>
    </w:pPr>
    <w:rPr>
      <w:rFonts w:ascii="黑体" w:eastAsia="黑体"/>
      <w:sz w:val="21"/>
    </w:rPr>
  </w:style>
  <w:style w:type="paragraph" w:customStyle="1" w:styleId="a2">
    <w:name w:val="标准文件_一级条标题"/>
    <w:basedOn w:val="a1"/>
    <w:next w:val="af1"/>
    <w:rsid w:val="007511B1"/>
    <w:pPr>
      <w:numPr>
        <w:ilvl w:val="2"/>
      </w:numPr>
      <w:spacing w:beforeLines="50" w:afterLines="50"/>
      <w:ind w:left="0"/>
      <w:outlineLvl w:val="1"/>
    </w:pPr>
  </w:style>
  <w:style w:type="paragraph" w:customStyle="1" w:styleId="a0">
    <w:name w:val="前言标题"/>
    <w:next w:val="a7"/>
    <w:rsid w:val="007511B1"/>
    <w:pPr>
      <w:numPr>
        <w:numId w:val="5"/>
      </w:numPr>
      <w:shd w:val="clear" w:color="FFFFFF" w:fill="FFFFFF"/>
      <w:spacing w:before="540" w:after="600"/>
      <w:jc w:val="center"/>
      <w:outlineLvl w:val="0"/>
    </w:pPr>
    <w:rPr>
      <w:rFonts w:ascii="黑体" w:eastAsia="黑体"/>
      <w:sz w:val="32"/>
    </w:rPr>
  </w:style>
  <w:style w:type="paragraph" w:customStyle="1" w:styleId="af3">
    <w:name w:val="标准文件_二级无标题"/>
    <w:basedOn w:val="a3"/>
    <w:qFormat/>
    <w:rsid w:val="007511B1"/>
    <w:pPr>
      <w:spacing w:beforeLines="0" w:afterLines="0"/>
      <w:outlineLvl w:val="9"/>
    </w:pPr>
    <w:rPr>
      <w:rFonts w:ascii="宋体" w:eastAsia="宋体"/>
    </w:rPr>
  </w:style>
  <w:style w:type="paragraph" w:customStyle="1" w:styleId="a">
    <w:name w:val="标准文件_术语条一"/>
    <w:basedOn w:val="a7"/>
    <w:next w:val="af1"/>
    <w:qFormat/>
    <w:rsid w:val="00095D46"/>
    <w:pPr>
      <w:widowControl/>
      <w:numPr>
        <w:ilvl w:val="2"/>
        <w:numId w:val="2"/>
      </w:numPr>
    </w:pPr>
    <w:rPr>
      <w:rFonts w:ascii="宋体"/>
      <w:kern w:val="0"/>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910</TotalTime>
  <Pages>11</Pages>
  <Words>946</Words>
  <Characters>5395</Characters>
  <Application>Microsoft Office Word</Application>
  <DocSecurity>0</DocSecurity>
  <Lines>44</Lines>
  <Paragraphs>12</Paragraphs>
  <ScaleCrop>false</ScaleCrop>
  <Company/>
  <LinksUpToDate>false</LinksUpToDate>
  <CharactersWithSpaces>6329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235</cp:revision>
  <dcterms:created xsi:type="dcterms:W3CDTF">2020-12-08T06:37:00Z</dcterms:created>
  <dcterms:modified xsi:type="dcterms:W3CDTF">2021-05-13T00:46:00Z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